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11518E89" w:rsidR="00B67895" w:rsidRPr="00B74A4D" w:rsidRDefault="00B67895" w:rsidP="00B67895">
      <w:pPr>
        <w:rPr>
          <w:rFonts w:ascii="Arial" w:hAnsi="Arial" w:cs="Arial"/>
          <w:b/>
          <w:bCs/>
          <w:lang w:val="en-US"/>
        </w:rPr>
      </w:pPr>
      <w:r w:rsidRPr="00B74A4D">
        <w:rPr>
          <w:rFonts w:ascii="Arial" w:hAnsi="Arial" w:cs="Arial"/>
          <w:b/>
          <w:bCs/>
          <w:lang w:val="en-US"/>
        </w:rPr>
        <w:t>3GPP TSG RAN WG1 #1</w:t>
      </w:r>
      <w:r w:rsidR="006D4235">
        <w:rPr>
          <w:rFonts w:ascii="Arial" w:hAnsi="Arial" w:cs="Arial"/>
          <w:b/>
          <w:bCs/>
          <w:lang w:val="en-US"/>
        </w:rPr>
        <w:t>20</w:t>
      </w:r>
      <w:r w:rsidR="004E10DC">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6A2146" w:rsidRPr="006A2146">
        <w:rPr>
          <w:rFonts w:ascii="Arial" w:hAnsi="Arial" w:cs="Arial"/>
          <w:b/>
          <w:bCs/>
        </w:rPr>
        <w:t>2500484</w:t>
      </w:r>
    </w:p>
    <w:p w14:paraId="1436BD2B" w14:textId="3F0574D8" w:rsidR="00B67895" w:rsidRPr="00B55F00" w:rsidRDefault="006D4235" w:rsidP="00B67895">
      <w:pPr>
        <w:rPr>
          <w:rFonts w:ascii="Arial" w:hAnsi="Arial" w:cs="Arial"/>
          <w:b/>
          <w:bCs/>
          <w:lang w:val="en-US"/>
        </w:rPr>
      </w:pPr>
      <w:r>
        <w:rPr>
          <w:rFonts w:ascii="Arial" w:hAnsi="Arial" w:cs="Arial"/>
          <w:b/>
          <w:bCs/>
          <w:lang w:val="en-US"/>
        </w:rPr>
        <w:t>Athens</w:t>
      </w:r>
      <w:r w:rsidR="00B67895" w:rsidRPr="00B74A4D">
        <w:rPr>
          <w:rFonts w:ascii="Arial" w:hAnsi="Arial" w:cs="Arial"/>
          <w:b/>
          <w:bCs/>
          <w:lang w:val="en-US"/>
        </w:rPr>
        <w:t xml:space="preserve">, </w:t>
      </w:r>
      <w:r>
        <w:rPr>
          <w:rFonts w:ascii="Arial" w:hAnsi="Arial" w:cs="Arial"/>
          <w:b/>
          <w:bCs/>
          <w:lang w:val="en-US"/>
        </w:rPr>
        <w:t>Greece</w:t>
      </w:r>
      <w:r w:rsidR="00B67895" w:rsidRPr="00B74A4D">
        <w:rPr>
          <w:rFonts w:ascii="Arial" w:hAnsi="Arial" w:cs="Arial"/>
          <w:b/>
          <w:bCs/>
          <w:lang w:val="en-US"/>
        </w:rPr>
        <w:t xml:space="preserve">, </w:t>
      </w:r>
      <w:r>
        <w:rPr>
          <w:rFonts w:ascii="Arial" w:hAnsi="Arial" w:cs="Arial"/>
          <w:b/>
          <w:bCs/>
          <w:lang w:val="en-US"/>
        </w:rPr>
        <w:t>Feb</w:t>
      </w:r>
      <w:r w:rsidR="00B67895" w:rsidRPr="00B74A4D">
        <w:rPr>
          <w:rFonts w:ascii="Arial" w:hAnsi="Arial" w:cs="Arial"/>
          <w:b/>
          <w:bCs/>
          <w:lang w:val="en-US"/>
        </w:rPr>
        <w:t xml:space="preserve"> </w:t>
      </w:r>
      <w:r>
        <w:rPr>
          <w:rFonts w:ascii="Arial" w:hAnsi="Arial" w:cs="Arial"/>
          <w:b/>
          <w:bCs/>
          <w:lang w:val="en-US"/>
        </w:rPr>
        <w:t>17</w:t>
      </w:r>
      <w:r w:rsidR="00B67895" w:rsidRPr="00B74A4D">
        <w:rPr>
          <w:rFonts w:ascii="Arial" w:hAnsi="Arial" w:cs="Arial"/>
          <w:b/>
          <w:bCs/>
          <w:lang w:val="en-US"/>
        </w:rPr>
        <w:t xml:space="preserve">th – </w:t>
      </w:r>
      <w:r>
        <w:rPr>
          <w:rFonts w:ascii="Arial" w:hAnsi="Arial" w:cs="Arial"/>
          <w:b/>
          <w:bCs/>
          <w:lang w:val="en-US"/>
        </w:rPr>
        <w:t>Feb</w:t>
      </w:r>
      <w:r w:rsidR="00B67895" w:rsidRPr="00B74A4D">
        <w:rPr>
          <w:rFonts w:ascii="Arial" w:hAnsi="Arial" w:cs="Arial"/>
          <w:b/>
          <w:bCs/>
          <w:lang w:val="en-US"/>
        </w:rPr>
        <w:t xml:space="preserve"> </w:t>
      </w:r>
      <w:r w:rsidR="004E10DC">
        <w:rPr>
          <w:rFonts w:ascii="Arial" w:hAnsi="Arial" w:cs="Arial"/>
          <w:b/>
          <w:bCs/>
          <w:lang w:val="en-US"/>
        </w:rPr>
        <w:t>2</w:t>
      </w:r>
      <w:r>
        <w:rPr>
          <w:rFonts w:ascii="Arial" w:hAnsi="Arial" w:cs="Arial"/>
          <w:b/>
          <w:bCs/>
          <w:lang w:val="en-US"/>
        </w:rPr>
        <w:t>1</w:t>
      </w:r>
      <w:r w:rsidR="009659BE">
        <w:rPr>
          <w:rFonts w:ascii="Arial" w:hAnsi="Arial" w:cs="Arial"/>
          <w:b/>
          <w:bCs/>
          <w:lang w:val="en-US"/>
        </w:rPr>
        <w:t>st</w:t>
      </w:r>
      <w:r w:rsidR="00B67895" w:rsidRPr="00B74A4D">
        <w:rPr>
          <w:rFonts w:ascii="Arial" w:hAnsi="Arial" w:cs="Arial"/>
          <w:b/>
          <w:bCs/>
          <w:lang w:val="en-US"/>
        </w:rPr>
        <w:t>, 202</w:t>
      </w:r>
      <w:r w:rsidR="009659BE">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9E688A"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1002935" w:rsidR="009F3341" w:rsidRDefault="00B26DB4" w:rsidP="00E70A0C">
      <w:pPr>
        <w:pStyle w:val="BodyText"/>
      </w:pPr>
      <w:r>
        <w:t>The Rel-19 WID on NR MIMO Phase 5 [1]</w:t>
      </w:r>
      <w:r w:rsidR="00B769FF">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36EC4A51" w14:textId="77777777" w:rsidR="00596607" w:rsidRPr="005450DD" w:rsidRDefault="00596607" w:rsidP="004256C8">
            <w:pPr>
              <w:pStyle w:val="ListParagraph"/>
              <w:numPr>
                <w:ilvl w:val="0"/>
                <w:numId w:val="3"/>
              </w:numPr>
            </w:pPr>
            <w:r w:rsidRPr="005450DD">
              <w:t>Specify CSI support for up to 128 CSI-RS ports, targeting FR1</w:t>
            </w:r>
          </w:p>
          <w:p w14:paraId="21EBCDE2" w14:textId="77777777" w:rsidR="00596607" w:rsidRPr="005450DD" w:rsidRDefault="00596607" w:rsidP="004256C8">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6E462360" w14:textId="77777777" w:rsidR="00596607" w:rsidRPr="005450DD" w:rsidRDefault="00596607" w:rsidP="004256C8">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0FD2AA0" w14:textId="4AFE86F9" w:rsidR="009F3341" w:rsidRPr="005450DD" w:rsidRDefault="00596607" w:rsidP="004256C8">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6FB2E42F" w14:textId="666C7CE2" w:rsidR="009F3341" w:rsidRDefault="009F3341" w:rsidP="00E70A0C">
      <w:pPr>
        <w:rPr>
          <w:lang w:eastAsia="zh-CN"/>
        </w:rPr>
      </w:pPr>
    </w:p>
    <w:p w14:paraId="678E90EB" w14:textId="53D23891"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the key issues that are prioritized for RAN</w:t>
      </w:r>
      <w:r w:rsidR="00C84A6D">
        <w:rPr>
          <w:lang w:eastAsia="zh-CN"/>
        </w:rPr>
        <w:t>1</w:t>
      </w:r>
      <w:r w:rsidR="00160426">
        <w:rPr>
          <w:lang w:eastAsia="zh-CN"/>
        </w:rPr>
        <w:t xml:space="preserve"> </w:t>
      </w:r>
      <w:r w:rsidR="00EC41C5">
        <w:rPr>
          <w:lang w:eastAsia="zh-CN"/>
        </w:rPr>
        <w:t>#1</w:t>
      </w:r>
      <w:r w:rsidR="0099102D">
        <w:rPr>
          <w:lang w:eastAsia="zh-CN"/>
        </w:rPr>
        <w:t>20</w:t>
      </w:r>
      <w:r w:rsidR="00EC41C5">
        <w:rPr>
          <w:lang w:eastAsia="zh-CN"/>
        </w:rPr>
        <w:t xml:space="preserve"> meeting. </w:t>
      </w:r>
      <w:r w:rsidR="00E97A6F">
        <w:rPr>
          <w:lang w:eastAsia="zh-CN"/>
        </w:rPr>
        <w:t>Based on the agreement in RAN</w:t>
      </w:r>
      <w:r w:rsidR="00594495">
        <w:rPr>
          <w:lang w:eastAsia="zh-CN"/>
        </w:rPr>
        <w:t>1</w:t>
      </w:r>
      <w:r w:rsidR="00160426">
        <w:rPr>
          <w:lang w:eastAsia="zh-CN"/>
        </w:rPr>
        <w:t xml:space="preserve"> </w:t>
      </w:r>
      <w:r w:rsidR="00E97A6F">
        <w:rPr>
          <w:lang w:eastAsia="zh-CN"/>
        </w:rPr>
        <w:t>#</w:t>
      </w:r>
      <w:r w:rsidR="00C3063C">
        <w:rPr>
          <w:lang w:eastAsia="zh-CN"/>
        </w:rPr>
        <w:t>11</w:t>
      </w:r>
      <w:r w:rsidR="00EA39D7">
        <w:rPr>
          <w:lang w:eastAsia="zh-CN"/>
        </w:rPr>
        <w:t>9</w:t>
      </w:r>
      <w:r w:rsidR="00E97A6F">
        <w:rPr>
          <w:lang w:eastAsia="zh-CN"/>
        </w:rPr>
        <w:t xml:space="preserve"> meeting</w:t>
      </w:r>
      <w:r w:rsidR="00B769FF">
        <w:rPr>
          <w:lang w:eastAsia="zh-CN"/>
        </w:rPr>
        <w:t xml:space="preserve"> [3]</w:t>
      </w:r>
      <w:r w:rsidR="00EA39D7">
        <w:rPr>
          <w:lang w:eastAsia="zh-CN"/>
        </w:rPr>
        <w:t xml:space="preserve"> and earlier meetings</w:t>
      </w:r>
      <w:r w:rsidR="00E97A6F">
        <w:rPr>
          <w:lang w:eastAsia="zh-CN"/>
        </w:rPr>
        <w:t xml:space="preserve">, </w:t>
      </w:r>
      <w:r w:rsidR="000F6DD4">
        <w:rPr>
          <w:lang w:eastAsia="zh-CN"/>
        </w:rPr>
        <w:t xml:space="preserve">a few items </w:t>
      </w:r>
      <w:r w:rsidR="00C84A6D">
        <w:rPr>
          <w:lang w:eastAsia="zh-CN"/>
        </w:rPr>
        <w:t xml:space="preserve">related to Rel 19 CSI enhancements for </w:t>
      </w:r>
      <w:r w:rsidR="00C84A6D">
        <w:t>up to 128 CSI-RS ports</w:t>
      </w:r>
      <w:r w:rsidR="00C84A6D">
        <w:rPr>
          <w:rFonts w:hint="eastAsia"/>
        </w:rPr>
        <w:t>,</w:t>
      </w:r>
      <w:r w:rsidR="00C84A6D">
        <w:t xml:space="preserve"> </w:t>
      </w:r>
      <w:r w:rsidR="00893A85">
        <w:t>CRI based CSI reporting</w:t>
      </w:r>
      <w:r w:rsidR="001C2309">
        <w:t xml:space="preserve">, and </w:t>
      </w:r>
      <w:r w:rsidR="001C2309">
        <w:rPr>
          <w:rFonts w:eastAsia="Times New Roman"/>
          <w:lang w:val="en-US"/>
        </w:rPr>
        <w:t>UE reporting enhancement for CJT deployments,</w:t>
      </w:r>
      <w:r w:rsidR="00C84A6D">
        <w:rPr>
          <w:lang w:eastAsia="zh-CN"/>
        </w:rPr>
        <w:t xml:space="preserve"> </w:t>
      </w:r>
      <w:r w:rsidR="000F6DD4">
        <w:rPr>
          <w:lang w:eastAsia="zh-CN"/>
        </w:rPr>
        <w:t>are suggested for discussion and decision</w:t>
      </w:r>
      <w:r w:rsidR="00022D0E">
        <w:rPr>
          <w:lang w:eastAsia="zh-CN"/>
        </w:rPr>
        <w:t xml:space="preserve">. </w:t>
      </w:r>
      <w:r>
        <w:rPr>
          <w:lang w:eastAsia="zh-CN"/>
        </w:rPr>
        <w:t xml:space="preserve">This contribution </w:t>
      </w:r>
      <w:r w:rsidR="00022D0E">
        <w:rPr>
          <w:lang w:eastAsia="zh-CN"/>
        </w:rPr>
        <w:t>address</w:t>
      </w:r>
      <w:r>
        <w:rPr>
          <w:lang w:eastAsia="zh-CN"/>
        </w:rPr>
        <w:t>es</w:t>
      </w:r>
      <w:r w:rsidR="00022D0E">
        <w:rPr>
          <w:lang w:eastAsia="zh-CN"/>
        </w:rPr>
        <w:t xml:space="preserve"> </w:t>
      </w:r>
      <w:r w:rsidR="00A91111">
        <w:rPr>
          <w:lang w:eastAsia="zh-CN"/>
        </w:rPr>
        <w:t>a few</w:t>
      </w:r>
      <w:r w:rsidR="00022D0E">
        <w:rPr>
          <w:lang w:eastAsia="zh-CN"/>
        </w:rPr>
        <w:t xml:space="preserve"> of the</w:t>
      </w:r>
      <w:r w:rsidR="000F6DD4">
        <w:rPr>
          <w:lang w:eastAsia="zh-CN"/>
        </w:rPr>
        <w:t>se</w:t>
      </w:r>
      <w:r w:rsidR="00022D0E">
        <w:rPr>
          <w:lang w:eastAsia="zh-CN"/>
        </w:rPr>
        <w:t xml:space="preserve"> study aspects</w:t>
      </w:r>
      <w:r w:rsidR="00640B12">
        <w:rPr>
          <w:lang w:eastAsia="zh-CN"/>
        </w:rPr>
        <w:t>.</w:t>
      </w:r>
      <w:r w:rsidR="00C00F2E">
        <w:rPr>
          <w:lang w:eastAsia="zh-CN"/>
        </w:rPr>
        <w:t xml:space="preserve"> It also considers </w:t>
      </w:r>
      <w:r w:rsidR="00E66DE2">
        <w:rPr>
          <w:lang w:eastAsia="zh-CN"/>
        </w:rPr>
        <w:t xml:space="preserve">certain </w:t>
      </w:r>
      <w:r w:rsidR="00C00F2E">
        <w:rPr>
          <w:lang w:eastAsia="zh-CN"/>
        </w:rPr>
        <w:t>other issues that are relevant for further discussions.</w:t>
      </w:r>
    </w:p>
    <w:p w14:paraId="48DAF5E8" w14:textId="77D0EF1E" w:rsidR="009F3341" w:rsidRDefault="00763A49" w:rsidP="0019366B">
      <w:pPr>
        <w:pStyle w:val="3GPPH1"/>
        <w:rPr>
          <w:lang w:val="en-US"/>
        </w:rPr>
      </w:pPr>
      <w:r>
        <w:rPr>
          <w:lang w:val="en-US"/>
        </w:rPr>
        <w:t>CSI Refinements for up to 128 ports</w:t>
      </w:r>
    </w:p>
    <w:p w14:paraId="27C483FF" w14:textId="6E112C2E" w:rsidR="00763A49" w:rsidRDefault="00D567CE" w:rsidP="001F0425">
      <w:pPr>
        <w:pStyle w:val="Heading2"/>
      </w:pPr>
      <w:r>
        <w:t>SRS Port Grouping</w:t>
      </w:r>
    </w:p>
    <w:p w14:paraId="3F5D99A8" w14:textId="2A39FEE8" w:rsidR="00763A49" w:rsidRDefault="008238E5" w:rsidP="00342E1F">
      <w:pPr>
        <w:spacing w:before="240"/>
        <w:rPr>
          <w:lang w:eastAsia="zh-CN"/>
        </w:rPr>
      </w:pPr>
      <w:r>
        <w:rPr>
          <w:lang w:eastAsia="zh-CN"/>
        </w:rPr>
        <w:t xml:space="preserve">Based on RAN #105 discussion and the revised WID RP-242394, the </w:t>
      </w:r>
      <w:r w:rsidR="00594495">
        <w:rPr>
          <w:lang w:eastAsia="zh-CN"/>
        </w:rPr>
        <w:t>proposals on SRS port grouping</w:t>
      </w:r>
      <w:r>
        <w:rPr>
          <w:lang w:eastAsia="zh-CN"/>
        </w:rPr>
        <w:t xml:space="preserve"> from RAN1 #117 </w:t>
      </w:r>
      <w:r w:rsidR="002376DE">
        <w:rPr>
          <w:lang w:eastAsia="zh-CN"/>
        </w:rPr>
        <w:t xml:space="preserve">was </w:t>
      </w:r>
      <w:r>
        <w:rPr>
          <w:lang w:eastAsia="zh-CN"/>
        </w:rPr>
        <w:t>re-considered for discussion.</w:t>
      </w:r>
      <w:r w:rsidR="00D7216E">
        <w:rPr>
          <w:lang w:eastAsia="zh-CN"/>
        </w:rPr>
        <w:t xml:space="preserve"> Accordingly, the following agreement and conclusion were made in RAN1 #118bis.</w:t>
      </w:r>
    </w:p>
    <w:p w14:paraId="0DF4D5D0" w14:textId="04BB43A4" w:rsidR="00E152B5" w:rsidRDefault="00E152B5" w:rsidP="00342E1F">
      <w:pPr>
        <w:spacing w:before="240"/>
        <w:rPr>
          <w:lang w:eastAsia="zh-CN"/>
        </w:rPr>
      </w:pPr>
    </w:p>
    <w:p w14:paraId="1F1E8B19" w14:textId="085FFE94" w:rsidR="00E152B5" w:rsidRDefault="00E152B5" w:rsidP="00342E1F">
      <w:pPr>
        <w:spacing w:before="240"/>
        <w:rPr>
          <w:lang w:eastAsia="zh-CN"/>
        </w:rPr>
      </w:pPr>
    </w:p>
    <w:p w14:paraId="65B621C5" w14:textId="77777777" w:rsidR="00E152B5" w:rsidRDefault="00E152B5" w:rsidP="00342E1F">
      <w:pPr>
        <w:spacing w:before="240"/>
        <w:rPr>
          <w:lang w:eastAsia="zh-CN"/>
        </w:rPr>
      </w:pPr>
    </w:p>
    <w:tbl>
      <w:tblPr>
        <w:tblStyle w:val="TableGrid"/>
        <w:tblW w:w="0" w:type="auto"/>
        <w:tblLook w:val="04A0" w:firstRow="1" w:lastRow="0" w:firstColumn="1" w:lastColumn="0" w:noHBand="0" w:noVBand="1"/>
      </w:tblPr>
      <w:tblGrid>
        <w:gridCol w:w="9576"/>
      </w:tblGrid>
      <w:tr w:rsidR="00D632B0" w14:paraId="6AAAD3A8" w14:textId="77777777" w:rsidTr="00D06015">
        <w:tc>
          <w:tcPr>
            <w:tcW w:w="9576" w:type="dxa"/>
          </w:tcPr>
          <w:p w14:paraId="2A62AAC7" w14:textId="77777777" w:rsidR="00D7216E" w:rsidRPr="00C979C1" w:rsidRDefault="00D7216E" w:rsidP="00D7216E">
            <w:pPr>
              <w:snapToGrid w:val="0"/>
              <w:rPr>
                <w:rFonts w:eastAsiaTheme="minorEastAsia" w:cs="Times"/>
                <w:b/>
                <w:szCs w:val="20"/>
                <w:lang w:eastAsia="ko-KR"/>
              </w:rPr>
            </w:pPr>
            <w:bookmarkStart w:id="1" w:name="_Hlk187233226"/>
            <w:r w:rsidRPr="00C979C1">
              <w:rPr>
                <w:rFonts w:eastAsiaTheme="minorEastAsia" w:cs="Times" w:hint="eastAsia"/>
                <w:b/>
                <w:szCs w:val="20"/>
                <w:highlight w:val="green"/>
                <w:lang w:eastAsia="ko-KR"/>
              </w:rPr>
              <w:lastRenderedPageBreak/>
              <w:t>Agreement</w:t>
            </w:r>
          </w:p>
          <w:p w14:paraId="263E5196" w14:textId="77777777" w:rsidR="00D7216E" w:rsidRDefault="00D7216E" w:rsidP="00D7216E">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FCCB14C" w14:textId="77777777" w:rsidR="00D7216E" w:rsidRDefault="00D7216E" w:rsidP="00165914">
            <w:pPr>
              <w:numPr>
                <w:ilvl w:val="0"/>
                <w:numId w:val="12"/>
              </w:numPr>
              <w:overflowPunct/>
              <w:autoSpaceDE/>
              <w:autoSpaceDN/>
              <w:adjustRightInd/>
              <w:snapToGrid w:val="0"/>
              <w:spacing w:after="0"/>
              <w:jc w:val="left"/>
              <w:textAlignment w:val="auto"/>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2ABA873A" w14:textId="77777777" w:rsidR="00D7216E" w:rsidRDefault="00D7216E" w:rsidP="00165914">
            <w:pPr>
              <w:numPr>
                <w:ilvl w:val="0"/>
                <w:numId w:val="12"/>
              </w:numPr>
              <w:overflowPunct/>
              <w:autoSpaceDE/>
              <w:autoSpaceDN/>
              <w:adjustRightInd/>
              <w:snapToGrid w:val="0"/>
              <w:spacing w:after="0"/>
              <w:jc w:val="left"/>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50E29502" w14:textId="77777777" w:rsidR="00D7216E" w:rsidRDefault="00D7216E" w:rsidP="00D7216E">
            <w:pPr>
              <w:snapToGrid w:val="0"/>
              <w:rPr>
                <w:szCs w:val="20"/>
              </w:rPr>
            </w:pPr>
            <w:r>
              <w:rPr>
                <w:szCs w:val="20"/>
              </w:rPr>
              <w:t>The above feature is applicable only for reportQuantity = ‘cri-RI-CQI’</w:t>
            </w:r>
          </w:p>
          <w:p w14:paraId="1F7B5EDF" w14:textId="77777777" w:rsidR="00D7216E" w:rsidRDefault="00D7216E" w:rsidP="00D7216E">
            <w:pPr>
              <w:snapToGrid w:val="0"/>
              <w:rPr>
                <w:szCs w:val="20"/>
              </w:rPr>
            </w:pPr>
            <w:r>
              <w:rPr>
                <w:szCs w:val="20"/>
              </w:rPr>
              <w:t xml:space="preserve">No other spec enhancement is introduced on new CW-to-layer mapping, DL resource allocation, CSI feedback, and DCI format </w:t>
            </w:r>
          </w:p>
          <w:p w14:paraId="5AF34F20" w14:textId="77777777" w:rsidR="00D7216E" w:rsidRDefault="00D7216E" w:rsidP="00D7216E">
            <w:pPr>
              <w:snapToGrid w:val="0"/>
              <w:rPr>
                <w:lang w:eastAsia="zh-TW"/>
              </w:rPr>
            </w:pPr>
            <w:r>
              <w:rPr>
                <w:lang w:eastAsia="zh-TW"/>
              </w:rPr>
              <w:t xml:space="preserve">Note: The above grouping assumption is to align NW and UE on the association between SRS ports and reported CQIs for the two CWs when </w:t>
            </w:r>
            <w:r>
              <w:rPr>
                <w:szCs w:val="20"/>
              </w:rPr>
              <w:t>reportQuantity = ‘cri-RI-CQI’</w:t>
            </w:r>
            <w:r>
              <w:rPr>
                <w:lang w:eastAsia="zh-TW"/>
              </w:rPr>
              <w:t>.</w:t>
            </w:r>
          </w:p>
          <w:p w14:paraId="432F6EB8" w14:textId="77777777" w:rsidR="00D7216E" w:rsidRDefault="00D7216E" w:rsidP="00D7216E">
            <w:pPr>
              <w:snapToGrid w:val="0"/>
              <w:rPr>
                <w:rFonts w:eastAsia="Malgun Gothic"/>
                <w:lang w:eastAsia="zh-TW"/>
              </w:rPr>
            </w:pPr>
            <w:r>
              <w:rPr>
                <w:rFonts w:eastAsia="Malgun Gothic"/>
                <w:lang w:eastAsia="zh-TW"/>
              </w:rPr>
              <w:t>Note: different SRS ports are associated with different UE antenna ports.</w:t>
            </w:r>
          </w:p>
          <w:p w14:paraId="0DB7587F" w14:textId="77777777" w:rsidR="00D7216E" w:rsidRDefault="00D7216E" w:rsidP="00D7216E">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4DCAB6D5" w14:textId="77777777" w:rsidR="00D7216E" w:rsidRDefault="00D7216E" w:rsidP="00D7216E">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74D4FA25" w14:textId="77777777" w:rsidR="00D7216E" w:rsidRDefault="00D7216E" w:rsidP="00D7216E">
            <w:pPr>
              <w:snapToGrid w:val="0"/>
            </w:pPr>
            <w:r>
              <w:t>Note: Whether to support 6Rx with more than 4 layers is to be decided in RAN4 Rel-19 RF enhancements WI</w:t>
            </w:r>
          </w:p>
          <w:p w14:paraId="2BADDE63" w14:textId="77777777" w:rsidR="00D7216E" w:rsidRDefault="00D7216E" w:rsidP="00D7216E">
            <w:pPr>
              <w:snapToGrid w:val="0"/>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2F54F297" w14:textId="77777777" w:rsidR="00D7216E" w:rsidRPr="00BC2090" w:rsidRDefault="00D7216E" w:rsidP="00D7216E">
            <w:pPr>
              <w:rPr>
                <w:rFonts w:eastAsia="Malgun Gothic"/>
                <w:lang w:eastAsia="zh-TW"/>
              </w:rPr>
            </w:pPr>
            <w:r w:rsidRPr="00BC2090">
              <w:rPr>
                <w:rFonts w:eastAsia="DengXian"/>
                <w:b/>
                <w:bCs/>
                <w:szCs w:val="20"/>
              </w:rPr>
              <w:t>Conclusion</w:t>
            </w:r>
          </w:p>
          <w:p w14:paraId="68EB4E10" w14:textId="77777777" w:rsidR="00D7216E" w:rsidRDefault="00D7216E" w:rsidP="00D7216E">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53A48C65" w14:textId="4E110943" w:rsidR="00D7216E" w:rsidRPr="00D7216E" w:rsidRDefault="00D7216E" w:rsidP="00165914">
            <w:pPr>
              <w:pStyle w:val="ListParagraph"/>
              <w:numPr>
                <w:ilvl w:val="0"/>
                <w:numId w:val="21"/>
              </w:numPr>
              <w:spacing w:after="0"/>
              <w:jc w:val="left"/>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tc>
      </w:tr>
      <w:bookmarkEnd w:id="1"/>
    </w:tbl>
    <w:p w14:paraId="4D23D09F" w14:textId="40D757A8" w:rsidR="00EC546A" w:rsidRDefault="00EC546A" w:rsidP="00763A49">
      <w:pPr>
        <w:rPr>
          <w:lang w:eastAsia="zh-CN"/>
        </w:rPr>
      </w:pPr>
    </w:p>
    <w:p w14:paraId="686F2DE1" w14:textId="49BB000F" w:rsidR="00914DB7" w:rsidRDefault="00F6547A" w:rsidP="00F6547A">
      <w:pPr>
        <w:rPr>
          <w:rStyle w:val="normaltextrun"/>
          <w:color w:val="000000"/>
          <w:shd w:val="clear" w:color="auto" w:fill="FFFFFF"/>
        </w:rPr>
      </w:pPr>
      <w:bookmarkStart w:id="2" w:name="_Hlk181790096"/>
      <w:r>
        <w:rPr>
          <w:rStyle w:val="normaltextrun"/>
          <w:color w:val="000000"/>
          <w:shd w:val="clear" w:color="auto" w:fill="FFFFFF"/>
        </w:rPr>
        <w:t xml:space="preserve">To accommodate changes arising from Rel-19 SRS port grouping feature, </w:t>
      </w:r>
      <w:r w:rsidR="00C90FA4">
        <w:rPr>
          <w:rStyle w:val="normaltextrun"/>
          <w:color w:val="000000"/>
          <w:shd w:val="clear" w:color="auto" w:fill="FFFFFF"/>
        </w:rPr>
        <w:t xml:space="preserve">certain </w:t>
      </w:r>
      <w:r>
        <w:rPr>
          <w:rStyle w:val="normaltextrun"/>
          <w:color w:val="000000"/>
          <w:shd w:val="clear" w:color="auto" w:fill="FFFFFF"/>
        </w:rPr>
        <w:t xml:space="preserve">modifications to </w:t>
      </w:r>
      <w:r w:rsidR="00023993">
        <w:rPr>
          <w:rStyle w:val="normaltextrun"/>
          <w:color w:val="000000"/>
          <w:shd w:val="clear" w:color="auto" w:fill="FFFFFF"/>
        </w:rPr>
        <w:t xml:space="preserve">the existing </w:t>
      </w:r>
      <w:r>
        <w:rPr>
          <w:rStyle w:val="normaltextrun"/>
          <w:color w:val="000000"/>
          <w:shd w:val="clear" w:color="auto" w:fill="FFFFFF"/>
        </w:rPr>
        <w:t xml:space="preserve">Rel-18 specification </w:t>
      </w:r>
      <w:r w:rsidR="00C90FA4">
        <w:rPr>
          <w:rStyle w:val="normaltextrun"/>
          <w:color w:val="000000"/>
          <w:shd w:val="clear" w:color="auto" w:fill="FFFFFF"/>
        </w:rPr>
        <w:t xml:space="preserve">are inevitable </w:t>
      </w:r>
      <w:r>
        <w:rPr>
          <w:rStyle w:val="normaltextrun"/>
          <w:color w:val="000000"/>
          <w:shd w:val="clear" w:color="auto" w:fill="FFFFFF"/>
        </w:rPr>
        <w:t>to redefine the SRS resource and resource set configurations and definitions. In general, the modifications are</w:t>
      </w:r>
      <w:r w:rsidR="00D9568B">
        <w:rPr>
          <w:rStyle w:val="normaltextrun"/>
          <w:color w:val="000000"/>
          <w:shd w:val="clear" w:color="auto" w:fill="FFFFFF"/>
        </w:rPr>
        <w:t xml:space="preserve"> to be</w:t>
      </w:r>
      <w:r>
        <w:rPr>
          <w:rStyle w:val="normaltextrun"/>
          <w:color w:val="000000"/>
          <w:shd w:val="clear" w:color="auto" w:fill="FFFFFF"/>
        </w:rPr>
        <w:t xml:space="preserve"> applied to xTyR UE antenna configurations for x &gt; 2 and y = 6 and 8 ports, </w:t>
      </w:r>
      <w:r w:rsidR="00D15CAD">
        <w:rPr>
          <w:rStyle w:val="normaltextrun"/>
          <w:color w:val="000000"/>
          <w:shd w:val="clear" w:color="auto" w:fill="FFFFFF"/>
        </w:rPr>
        <w:t>i.e.,</w:t>
      </w:r>
      <w:r>
        <w:rPr>
          <w:rStyle w:val="normaltextrun"/>
          <w:color w:val="000000"/>
          <w:shd w:val="clear" w:color="auto" w:fill="FFFFFF"/>
        </w:rPr>
        <w:t xml:space="preserve"> 2T6R, 2T8R and 4T8R </w:t>
      </w:r>
      <w:r w:rsidR="00D15CAD">
        <w:rPr>
          <w:rStyle w:val="normaltextrun"/>
          <w:color w:val="000000"/>
          <w:shd w:val="clear" w:color="auto" w:fill="FFFFFF"/>
        </w:rPr>
        <w:t>to be specific.</w:t>
      </w:r>
      <w:r w:rsidR="001E12E5">
        <w:rPr>
          <w:rStyle w:val="normaltextrun"/>
          <w:color w:val="000000"/>
          <w:shd w:val="clear" w:color="auto" w:fill="FFFFFF"/>
        </w:rPr>
        <w:t xml:space="preserve"> </w:t>
      </w:r>
      <w:r w:rsidR="00D9568B" w:rsidRPr="00D9568B">
        <w:rPr>
          <w:color w:val="000000"/>
          <w:shd w:val="clear" w:color="auto" w:fill="FFFFFF"/>
        </w:rPr>
        <w:t>Consequently, the following excerpt</w:t>
      </w:r>
      <w:r w:rsidR="0028249C">
        <w:rPr>
          <w:color w:val="000000"/>
          <w:shd w:val="clear" w:color="auto" w:fill="FFFFFF"/>
        </w:rPr>
        <w:t>s in TS 38.214</w:t>
      </w:r>
      <w:r w:rsidR="00D9568B" w:rsidRPr="00D9568B">
        <w:rPr>
          <w:color w:val="000000"/>
          <w:shd w:val="clear" w:color="auto" w:fill="FFFFFF"/>
        </w:rPr>
        <w:t xml:space="preserve"> may be </w:t>
      </w:r>
      <w:r w:rsidR="001417E5">
        <w:rPr>
          <w:color w:val="000000"/>
          <w:shd w:val="clear" w:color="auto" w:fill="FFFFFF"/>
        </w:rPr>
        <w:t>one</w:t>
      </w:r>
      <w:r w:rsidR="00D9568B" w:rsidRPr="00D9568B">
        <w:rPr>
          <w:color w:val="000000"/>
          <w:shd w:val="clear" w:color="auto" w:fill="FFFFFF"/>
        </w:rPr>
        <w:t xml:space="preserve"> part involved in the specification change</w:t>
      </w:r>
      <w:r w:rsidR="002D3E82">
        <w:rPr>
          <w:color w:val="000000"/>
          <w:shd w:val="clear" w:color="auto" w:fill="FFFFFF"/>
        </w:rPr>
        <w:t>,</w:t>
      </w:r>
      <w:r w:rsidR="00D9568B" w:rsidRPr="00D9568B">
        <w:rPr>
          <w:color w:val="000000"/>
          <w:shd w:val="clear" w:color="auto" w:fill="FFFFFF"/>
        </w:rPr>
        <w:t xml:space="preserve"> </w:t>
      </w:r>
      <w:r w:rsidR="002D3E82">
        <w:rPr>
          <w:color w:val="000000"/>
          <w:shd w:val="clear" w:color="auto" w:fill="FFFFFF"/>
        </w:rPr>
        <w:t>while</w:t>
      </w:r>
      <w:r w:rsidR="00D9568B" w:rsidRPr="00D9568B">
        <w:rPr>
          <w:color w:val="000000"/>
          <w:shd w:val="clear" w:color="auto" w:fill="FFFFFF"/>
        </w:rPr>
        <w:t xml:space="preserve"> specifying</w:t>
      </w:r>
      <w:r w:rsidR="00274CE9">
        <w:rPr>
          <w:rStyle w:val="eop"/>
          <w:color w:val="000000"/>
          <w:shd w:val="clear" w:color="auto" w:fill="FFFFFF"/>
        </w:rPr>
        <w:t xml:space="preserve"> </w:t>
      </w:r>
      <w:r w:rsidR="001417E5">
        <w:rPr>
          <w:rStyle w:val="normaltextrun"/>
          <w:color w:val="000000"/>
          <w:shd w:val="clear" w:color="auto" w:fill="FFFFFF"/>
        </w:rPr>
        <w:t>SRS resources and resource set</w:t>
      </w:r>
      <w:r w:rsidR="00392CBD">
        <w:rPr>
          <w:rStyle w:val="normaltextrun"/>
          <w:color w:val="000000"/>
          <w:shd w:val="clear" w:color="auto" w:fill="FFFFFF"/>
        </w:rPr>
        <w:t>s</w:t>
      </w:r>
      <w:r w:rsidR="002D3E82">
        <w:rPr>
          <w:rStyle w:val="normaltextrun"/>
          <w:color w:val="000000"/>
          <w:shd w:val="clear" w:color="auto" w:fill="FFFFFF"/>
        </w:rPr>
        <w:t>,</w:t>
      </w:r>
      <w:r w:rsidR="001417E5">
        <w:rPr>
          <w:rStyle w:val="normaltextrun"/>
          <w:color w:val="000000"/>
          <w:shd w:val="clear" w:color="auto" w:fill="FFFFFF"/>
        </w:rPr>
        <w:t xml:space="preserve"> </w:t>
      </w:r>
      <w:r w:rsidR="00274CE9">
        <w:rPr>
          <w:rStyle w:val="normaltextrun"/>
          <w:color w:val="000000"/>
          <w:shd w:val="clear" w:color="auto" w:fill="FFFFFF"/>
        </w:rPr>
        <w:t>to accommodate</w:t>
      </w:r>
      <w:r w:rsidR="00590EFD">
        <w:rPr>
          <w:rStyle w:val="normaltextrun"/>
          <w:color w:val="000000"/>
          <w:shd w:val="clear" w:color="auto" w:fill="FFFFFF"/>
        </w:rPr>
        <w:t xml:space="preserve"> SRS port grouping feature.</w:t>
      </w:r>
    </w:p>
    <w:tbl>
      <w:tblPr>
        <w:tblStyle w:val="TableGrid"/>
        <w:tblW w:w="0" w:type="auto"/>
        <w:tblInd w:w="198" w:type="dxa"/>
        <w:tblLook w:val="04A0" w:firstRow="1" w:lastRow="0" w:firstColumn="1" w:lastColumn="0" w:noHBand="0" w:noVBand="1"/>
      </w:tblPr>
      <w:tblGrid>
        <w:gridCol w:w="9152"/>
      </w:tblGrid>
      <w:tr w:rsidR="00C326CA" w14:paraId="2509E8B9" w14:textId="77777777" w:rsidTr="00C326CA">
        <w:tc>
          <w:tcPr>
            <w:tcW w:w="9152" w:type="dxa"/>
          </w:tcPr>
          <w:p w14:paraId="5BF8AC1B" w14:textId="1FAEBFAF" w:rsidR="00CB7757" w:rsidRDefault="00CB7757" w:rsidP="00CB7757">
            <w:pPr>
              <w:keepNext/>
              <w:keepLines/>
              <w:widowControl w:val="0"/>
              <w:spacing w:before="180"/>
              <w:outlineLvl w:val="1"/>
              <w:rPr>
                <w:rFonts w:ascii="Arial" w:hAnsi="Arial"/>
                <w:b/>
                <w:bCs/>
                <w:color w:val="000000"/>
                <w:sz w:val="21"/>
                <w:szCs w:val="20"/>
              </w:rPr>
            </w:pPr>
            <w:bookmarkStart w:id="3" w:name="_Toc11352159"/>
            <w:bookmarkStart w:id="4" w:name="_Toc20318049"/>
            <w:bookmarkStart w:id="5" w:name="_Toc27299947"/>
            <w:bookmarkStart w:id="6" w:name="_Toc29673221"/>
            <w:bookmarkStart w:id="7" w:name="_Toc29673362"/>
            <w:bookmarkStart w:id="8" w:name="_Toc29674355"/>
            <w:bookmarkStart w:id="9" w:name="_Toc36645585"/>
            <w:bookmarkStart w:id="10" w:name="_Toc45810634"/>
            <w:bookmarkStart w:id="11" w:name="_Toc169793813"/>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bookmarkEnd w:id="3"/>
            <w:bookmarkEnd w:id="4"/>
            <w:bookmarkEnd w:id="5"/>
            <w:bookmarkEnd w:id="6"/>
            <w:bookmarkEnd w:id="7"/>
            <w:bookmarkEnd w:id="8"/>
            <w:bookmarkEnd w:id="9"/>
            <w:bookmarkEnd w:id="10"/>
            <w:bookmarkEnd w:id="11"/>
          </w:p>
          <w:p w14:paraId="02E7C9AD" w14:textId="3A93581C" w:rsidR="00C326CA" w:rsidRDefault="00C326CA" w:rsidP="003667A9">
            <w:pPr>
              <w:spacing w:before="100"/>
              <w:jc w:val="center"/>
              <w:rPr>
                <w:color w:val="FF0000"/>
                <w:sz w:val="21"/>
                <w:szCs w:val="20"/>
              </w:rPr>
            </w:pPr>
            <w:r>
              <w:rPr>
                <w:color w:val="FF0000"/>
                <w:sz w:val="21"/>
                <w:szCs w:val="20"/>
              </w:rPr>
              <w:t>&lt;</w:t>
            </w:r>
            <w:r w:rsidR="003044F6">
              <w:rPr>
                <w:color w:val="FF0000"/>
                <w:sz w:val="21"/>
                <w:szCs w:val="20"/>
              </w:rPr>
              <w:t xml:space="preserve"> Un</w:t>
            </w:r>
            <w:r w:rsidR="00354E7F">
              <w:rPr>
                <w:color w:val="FF0000"/>
                <w:sz w:val="21"/>
                <w:szCs w:val="20"/>
              </w:rPr>
              <w:t>changed</w:t>
            </w:r>
            <w:r>
              <w:rPr>
                <w:color w:val="FF0000"/>
                <w:sz w:val="21"/>
                <w:szCs w:val="20"/>
              </w:rPr>
              <w:t xml:space="preserve"> parts are omitted</w:t>
            </w:r>
            <w:r w:rsidR="003044F6">
              <w:rPr>
                <w:color w:val="FF0000"/>
                <w:sz w:val="21"/>
                <w:szCs w:val="20"/>
              </w:rPr>
              <w:t xml:space="preserve"> </w:t>
            </w:r>
            <w:r>
              <w:rPr>
                <w:color w:val="FF0000"/>
                <w:sz w:val="21"/>
                <w:szCs w:val="20"/>
              </w:rPr>
              <w:t>&gt;</w:t>
            </w:r>
          </w:p>
          <w:p w14:paraId="12D8AB68" w14:textId="77777777" w:rsidR="005C62FE" w:rsidRPr="005C62FE" w:rsidRDefault="005C62FE" w:rsidP="008520E9">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53D95B47" w14:textId="33ECECDD" w:rsidR="00B3346C" w:rsidRDefault="005178AA" w:rsidP="005178AA">
            <w:pPr>
              <w:spacing w:before="100"/>
              <w:jc w:val="center"/>
              <w:rPr>
                <w:color w:val="FF0000"/>
                <w:sz w:val="21"/>
                <w:szCs w:val="20"/>
              </w:rPr>
            </w:pPr>
            <w:r>
              <w:rPr>
                <w:color w:val="FF0000"/>
                <w:sz w:val="21"/>
                <w:szCs w:val="20"/>
              </w:rPr>
              <w:t>&lt; Identically</w:t>
            </w:r>
            <w:r w:rsidR="00354E7F">
              <w:rPr>
                <w:color w:val="FF0000"/>
                <w:sz w:val="21"/>
                <w:szCs w:val="20"/>
              </w:rPr>
              <w:t xml:space="preserve"> changed</w:t>
            </w:r>
            <w:r>
              <w:rPr>
                <w:color w:val="FF0000"/>
                <w:sz w:val="21"/>
                <w:szCs w:val="20"/>
              </w:rPr>
              <w:t xml:space="preserve"> parts are omitted &gt;</w:t>
            </w:r>
          </w:p>
          <w:p w14:paraId="63944E3B" w14:textId="77777777" w:rsidR="005C62FE" w:rsidRPr="005C62FE" w:rsidRDefault="005C62FE" w:rsidP="008520E9">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1D9771D" w14:textId="1BE1C54D" w:rsidR="00B3346C" w:rsidRDefault="005178AA" w:rsidP="005178AA">
            <w:pPr>
              <w:spacing w:before="100"/>
              <w:jc w:val="center"/>
              <w:rPr>
                <w:color w:val="FF0000"/>
                <w:sz w:val="21"/>
                <w:szCs w:val="20"/>
              </w:rPr>
            </w:pPr>
            <w:r>
              <w:rPr>
                <w:color w:val="FF0000"/>
                <w:sz w:val="21"/>
                <w:szCs w:val="20"/>
              </w:rPr>
              <w:t xml:space="preserve">&lt; Identically </w:t>
            </w:r>
            <w:r w:rsidR="00354E7F">
              <w:rPr>
                <w:color w:val="FF0000"/>
                <w:sz w:val="21"/>
                <w:szCs w:val="20"/>
              </w:rPr>
              <w:t>changed</w:t>
            </w:r>
            <w:r>
              <w:rPr>
                <w:color w:val="FF0000"/>
                <w:sz w:val="21"/>
                <w:szCs w:val="20"/>
              </w:rPr>
              <w:t xml:space="preserve"> parts are omitted &gt;</w:t>
            </w:r>
          </w:p>
          <w:p w14:paraId="154C57FD" w14:textId="77777777" w:rsidR="005C62FE" w:rsidRDefault="005C62FE" w:rsidP="005C62FE">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13BBC1E3" w14:textId="54149884" w:rsidR="00F45A93" w:rsidRPr="003044F6" w:rsidRDefault="003044F6" w:rsidP="00F45A93">
            <w:pPr>
              <w:spacing w:before="100"/>
              <w:jc w:val="center"/>
              <w:rPr>
                <w:color w:val="FF0000"/>
                <w:sz w:val="21"/>
                <w:szCs w:val="20"/>
              </w:rPr>
            </w:pPr>
            <w:r>
              <w:rPr>
                <w:color w:val="FF0000"/>
                <w:sz w:val="21"/>
                <w:szCs w:val="20"/>
              </w:rPr>
              <w:t>&lt; Un</w:t>
            </w:r>
            <w:r w:rsidR="00354E7F">
              <w:rPr>
                <w:color w:val="FF0000"/>
                <w:sz w:val="21"/>
                <w:szCs w:val="20"/>
              </w:rPr>
              <w:t>changed</w:t>
            </w:r>
            <w:r>
              <w:rPr>
                <w:color w:val="FF0000"/>
                <w:sz w:val="21"/>
                <w:szCs w:val="20"/>
              </w:rPr>
              <w:t xml:space="preserve"> </w:t>
            </w:r>
            <w:r w:rsidR="00C5028E">
              <w:rPr>
                <w:color w:val="FF0000"/>
                <w:sz w:val="21"/>
                <w:szCs w:val="20"/>
              </w:rPr>
              <w:t>and identically</w:t>
            </w:r>
            <w:r w:rsidR="00354E7F">
              <w:rPr>
                <w:color w:val="FF0000"/>
                <w:sz w:val="21"/>
                <w:szCs w:val="20"/>
              </w:rPr>
              <w:t xml:space="preserve"> changed </w:t>
            </w:r>
            <w:r>
              <w:rPr>
                <w:color w:val="FF0000"/>
                <w:sz w:val="21"/>
                <w:szCs w:val="20"/>
              </w:rPr>
              <w:t>parts are omitted &gt;</w:t>
            </w:r>
          </w:p>
        </w:tc>
      </w:tr>
    </w:tbl>
    <w:p w14:paraId="4B60CA29" w14:textId="77777777" w:rsidR="00C326CA" w:rsidRDefault="00C326CA" w:rsidP="00C326CA">
      <w:pPr>
        <w:jc w:val="center"/>
        <w:rPr>
          <w:rStyle w:val="eop"/>
          <w:color w:val="000000"/>
          <w:shd w:val="clear" w:color="auto" w:fill="FFFFFF"/>
        </w:rPr>
      </w:pPr>
    </w:p>
    <w:p w14:paraId="2B6F6348" w14:textId="77777777" w:rsidR="00F6547A" w:rsidRDefault="00F6547A" w:rsidP="00F6547A">
      <w:pPr>
        <w:rPr>
          <w:lang w:eastAsia="zh-CN"/>
        </w:rPr>
      </w:pPr>
    </w:p>
    <w:bookmarkEnd w:id="2"/>
    <w:p w14:paraId="445FBBDA" w14:textId="663C784D" w:rsidR="00193CBC" w:rsidRPr="00FA75B2" w:rsidRDefault="00193CBC" w:rsidP="00FA75B2">
      <w:pPr>
        <w:pStyle w:val="Proposal"/>
        <w:rPr>
          <w:rFonts w:eastAsiaTheme="minorEastAsia"/>
        </w:rPr>
      </w:pPr>
      <w:r w:rsidRPr="00193CBC">
        <w:rPr>
          <w:rFonts w:hint="eastAsia"/>
        </w:rPr>
        <w:t>F</w:t>
      </w:r>
      <w:r w:rsidRPr="00193CBC">
        <w:t xml:space="preserve">or the Rel-19 </w:t>
      </w:r>
      <w:r w:rsidR="00162164">
        <w:t>SRS port grouping feature</w:t>
      </w:r>
      <w:r w:rsidRPr="00193CBC">
        <w:rPr>
          <w:rFonts w:hint="eastAsia"/>
        </w:rPr>
        <w:t>,</w:t>
      </w:r>
      <w:r w:rsidRPr="00193CBC">
        <w:t xml:space="preserve"> </w:t>
      </w:r>
      <w:r>
        <w:t xml:space="preserve">support </w:t>
      </w:r>
      <w:r w:rsidR="00C97D13">
        <w:t xml:space="preserve">the following </w:t>
      </w:r>
      <w:r>
        <w:t>enhancements</w:t>
      </w:r>
      <w:r w:rsidRPr="00193CBC">
        <w:t xml:space="preserve"> to UE sounding procedure for DL CSI acquisition</w:t>
      </w:r>
      <w:r w:rsidR="00162164">
        <w:t xml:space="preserve">, </w:t>
      </w:r>
      <w:r w:rsidR="00197D55">
        <w:t>generalized as</w:t>
      </w:r>
      <w:r w:rsidR="00FA75B2">
        <w:t>;</w:t>
      </w:r>
      <w:r w:rsidRPr="00FA75B2">
        <w:rPr>
          <w:lang w:val="en-US"/>
        </w:rPr>
        <w:t xml:space="preserve"> </w:t>
      </w:r>
    </w:p>
    <w:p w14:paraId="5B4EE5C5" w14:textId="0F5D4401" w:rsidR="00162164" w:rsidRDefault="00162164" w:rsidP="00162164">
      <w:pPr>
        <w:pStyle w:val="Proposal"/>
        <w:numPr>
          <w:ilvl w:val="0"/>
          <w:numId w:val="2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13C38AF0" w14:textId="265EB5D2" w:rsidR="00F70A01" w:rsidRDefault="001A5E49" w:rsidP="00F70A01">
      <w:pPr>
        <w:pStyle w:val="Heading2"/>
      </w:pPr>
      <w:r>
        <w:lastRenderedPageBreak/>
        <w:t xml:space="preserve">Extending Scheme A &amp; Scheme B for </w:t>
      </w:r>
      <w:r w:rsidR="00B93F33">
        <w:t>≤</w:t>
      </w:r>
      <w:r>
        <w:t xml:space="preserve"> 32 ports</w:t>
      </w:r>
    </w:p>
    <w:p w14:paraId="4FB5DA73" w14:textId="77777777" w:rsidR="00F70A01" w:rsidRPr="007D05DB" w:rsidRDefault="00F70A01" w:rsidP="00F70A01">
      <w:pPr>
        <w:pStyle w:val="Proposal"/>
        <w:numPr>
          <w:ilvl w:val="0"/>
          <w:numId w:val="0"/>
        </w:numPr>
        <w:ind w:left="1701"/>
        <w:rPr>
          <w:color w:val="000000" w:themeColor="text1"/>
          <w:lang w:eastAsia="zh-CN"/>
        </w:rPr>
      </w:pPr>
    </w:p>
    <w:tbl>
      <w:tblPr>
        <w:tblStyle w:val="TableGrid"/>
        <w:tblW w:w="0" w:type="auto"/>
        <w:tblLook w:val="04A0" w:firstRow="1" w:lastRow="0" w:firstColumn="1" w:lastColumn="0" w:noHBand="0" w:noVBand="1"/>
      </w:tblPr>
      <w:tblGrid>
        <w:gridCol w:w="9576"/>
      </w:tblGrid>
      <w:tr w:rsidR="00F70A01" w14:paraId="7A035D3F" w14:textId="77777777" w:rsidTr="00EB2263">
        <w:tc>
          <w:tcPr>
            <w:tcW w:w="9576" w:type="dxa"/>
          </w:tcPr>
          <w:p w14:paraId="69424C28" w14:textId="77777777" w:rsidR="00AD43A3" w:rsidRPr="00F12630" w:rsidRDefault="00AD43A3" w:rsidP="00AD43A3">
            <w:pPr>
              <w:widowControl w:val="0"/>
              <w:snapToGrid w:val="0"/>
              <w:rPr>
                <w:rFonts w:ascii="Times" w:eastAsia="Batang" w:hAnsi="Times"/>
                <w:iCs/>
              </w:rPr>
            </w:pPr>
            <w:r w:rsidRPr="00F12630">
              <w:rPr>
                <w:rFonts w:eastAsia="Batang"/>
                <w:b/>
                <w:iCs/>
                <w:u w:val="single"/>
              </w:rPr>
              <w:t>Proposal 1.B</w:t>
            </w:r>
            <w:r w:rsidRPr="00F12630">
              <w:rPr>
                <w:rFonts w:eastAsia="Batang"/>
                <w:iCs/>
              </w:rPr>
              <w:t xml:space="preserve">: </w:t>
            </w:r>
            <w:r w:rsidRPr="00F12630">
              <w:rPr>
                <w:rFonts w:ascii="Times" w:eastAsia="Batang" w:hAnsi="Times"/>
              </w:rPr>
              <w:t xml:space="preserve">For the </w:t>
            </w:r>
            <w:r w:rsidRPr="00F12630">
              <w:rPr>
                <w:rFonts w:ascii="Times" w:eastAsia="Batang" w:hAnsi="Times"/>
                <w:iCs/>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2F7095DD" w14:textId="77777777" w:rsidR="00AD43A3" w:rsidRPr="00F12630" w:rsidRDefault="00AD43A3" w:rsidP="00AD43A3">
            <w:pPr>
              <w:widowControl w:val="0"/>
              <w:numPr>
                <w:ilvl w:val="0"/>
                <w:numId w:val="39"/>
              </w:numPr>
              <w:overflowPunct/>
              <w:autoSpaceDE/>
              <w:autoSpaceDN/>
              <w:adjustRightInd/>
              <w:snapToGrid w:val="0"/>
              <w:spacing w:after="0"/>
              <w:jc w:val="left"/>
              <w:textAlignment w:val="auto"/>
              <w:rPr>
                <w:rFonts w:eastAsia="Batang"/>
                <w:iCs/>
              </w:rPr>
            </w:pPr>
            <w:r w:rsidRPr="00F12630">
              <w:rPr>
                <w:rFonts w:ascii="Times" w:eastAsia="Batang" w:hAnsi="Times"/>
              </w:rPr>
              <w:t xml:space="preserve">For the </w:t>
            </w:r>
            <w:r w:rsidRPr="00F12630">
              <w:rPr>
                <w:rFonts w:ascii="Times" w:eastAsia="Batang" w:hAnsi="Times"/>
                <w:iCs/>
              </w:rPr>
              <w:t>Rel-19 Type-I SP codebook, t</w:t>
            </w:r>
            <w:r w:rsidRPr="00F12630">
              <w:rPr>
                <w:rFonts w:eastAsia="Batang"/>
                <w:iCs/>
              </w:rPr>
              <w:t>he support for 16, 24, and 32ports are 3 separate UE capabilities from the support for the previously agreed number of ports (48, 64, 128 ports)</w:t>
            </w:r>
          </w:p>
          <w:p w14:paraId="38D23AE1" w14:textId="77777777" w:rsidR="00F12630" w:rsidRDefault="00AD43A3" w:rsidP="00AD43A3">
            <w:pPr>
              <w:widowControl w:val="0"/>
              <w:numPr>
                <w:ilvl w:val="0"/>
                <w:numId w:val="39"/>
              </w:numPr>
              <w:overflowPunct/>
              <w:autoSpaceDE/>
              <w:autoSpaceDN/>
              <w:adjustRightInd/>
              <w:snapToGrid w:val="0"/>
              <w:spacing w:after="0"/>
              <w:jc w:val="left"/>
              <w:textAlignment w:val="auto"/>
              <w:rPr>
                <w:rFonts w:eastAsia="Batang"/>
                <w:iCs/>
              </w:rPr>
            </w:pPr>
            <w:r w:rsidRPr="00F12630">
              <w:rPr>
                <w:rFonts w:eastAsia="Batang"/>
                <w:iCs/>
              </w:rPr>
              <w:t xml:space="preserve">The Rel-18 SD NES schemes applicable to Rel-15 Type-I SP codebooks are also applicable to the extension of </w:t>
            </w:r>
            <w:r w:rsidRPr="00F12630">
              <w:rPr>
                <w:rFonts w:ascii="Times" w:eastAsia="Batang" w:hAnsi="Times"/>
              </w:rPr>
              <w:t xml:space="preserve">the </w:t>
            </w:r>
            <w:r w:rsidRPr="00F12630">
              <w:rPr>
                <w:rFonts w:ascii="Times" w:eastAsia="Batang" w:hAnsi="Times"/>
                <w:iCs/>
              </w:rPr>
              <w:t xml:space="preserve">Rel-19 Type-I SP codebook to 16, 24, and 32 ports </w:t>
            </w:r>
          </w:p>
          <w:p w14:paraId="76F39761" w14:textId="666481BE" w:rsidR="00AD43A3" w:rsidRPr="00F12630" w:rsidRDefault="00AD43A3" w:rsidP="00AD43A3">
            <w:pPr>
              <w:widowControl w:val="0"/>
              <w:numPr>
                <w:ilvl w:val="0"/>
                <w:numId w:val="39"/>
              </w:numPr>
              <w:overflowPunct/>
              <w:autoSpaceDE/>
              <w:autoSpaceDN/>
              <w:adjustRightInd/>
              <w:snapToGrid w:val="0"/>
              <w:spacing w:after="0"/>
              <w:jc w:val="left"/>
              <w:textAlignment w:val="auto"/>
              <w:rPr>
                <w:rFonts w:eastAsia="Batang"/>
                <w:iCs/>
              </w:rPr>
            </w:pPr>
            <w:r w:rsidRPr="00F12630">
              <w:rPr>
                <w:rFonts w:ascii="Times" w:eastAsia="Batang" w:hAnsi="Times"/>
                <w:iCs/>
              </w:rPr>
              <w:t>FFS: whether to adopt the extended orthogonal set for the 2</w:t>
            </w:r>
            <w:r w:rsidRPr="00F12630">
              <w:rPr>
                <w:rFonts w:ascii="Times" w:eastAsia="Batang" w:hAnsi="Times"/>
                <w:iCs/>
                <w:vertAlign w:val="superscript"/>
              </w:rPr>
              <w:t>nd</w:t>
            </w:r>
            <w:r w:rsidRPr="00F12630">
              <w:rPr>
                <w:rFonts w:ascii="Times" w:eastAsia="Batang" w:hAnsi="Times"/>
                <w:iCs/>
              </w:rPr>
              <w:t xml:space="preserve"> SD basis for Scheme-A, RI=2-4 and 16, 24, and 32 CSI-RS ports</w:t>
            </w:r>
          </w:p>
        </w:tc>
      </w:tr>
    </w:tbl>
    <w:p w14:paraId="6E62128F" w14:textId="6E8BD6C6" w:rsidR="00F70A01" w:rsidRDefault="00F70A01" w:rsidP="00F70A01">
      <w:pPr>
        <w:pStyle w:val="Proposal"/>
        <w:numPr>
          <w:ilvl w:val="0"/>
          <w:numId w:val="0"/>
        </w:numPr>
        <w:ind w:left="1701"/>
        <w:rPr>
          <w:color w:val="000000" w:themeColor="text1"/>
          <w:lang w:eastAsia="zh-CN"/>
        </w:rPr>
      </w:pPr>
    </w:p>
    <w:p w14:paraId="7A763E6A" w14:textId="4A2B8E96" w:rsidR="00825BA4" w:rsidRDefault="00843951" w:rsidP="00825BA4">
      <w:r>
        <w:rPr>
          <w:lang w:val="en-US"/>
        </w:rPr>
        <w:t>The above proposal</w:t>
      </w:r>
      <w:r w:rsidR="00A505AA">
        <w:rPr>
          <w:lang w:val="en-US"/>
        </w:rPr>
        <w:t xml:space="preserve"> was initiated in the offline </w:t>
      </w:r>
      <w:r w:rsidR="00743E18">
        <w:rPr>
          <w:lang w:val="en-US"/>
        </w:rPr>
        <w:t xml:space="preserve">discussions </w:t>
      </w:r>
      <w:r w:rsidR="00AB3B95">
        <w:rPr>
          <w:lang w:val="en-US"/>
        </w:rPr>
        <w:t xml:space="preserve">of RAN1 #119 </w:t>
      </w:r>
      <w:r w:rsidR="00A505AA">
        <w:rPr>
          <w:lang w:val="en-US"/>
        </w:rPr>
        <w:t xml:space="preserve">and </w:t>
      </w:r>
      <w:r w:rsidR="00AB3B95">
        <w:rPr>
          <w:lang w:val="en-US"/>
        </w:rPr>
        <w:t xml:space="preserve">further discussed during the </w:t>
      </w:r>
      <w:r w:rsidR="00743E18">
        <w:rPr>
          <w:lang w:val="en-US"/>
        </w:rPr>
        <w:t>online meetings</w:t>
      </w:r>
      <w:r w:rsidR="00A505AA">
        <w:rPr>
          <w:lang w:val="en-US"/>
        </w:rPr>
        <w:t>. It</w:t>
      </w:r>
      <w:r>
        <w:rPr>
          <w:lang w:val="en-US"/>
        </w:rPr>
        <w:t xml:space="preserve"> </w:t>
      </w:r>
      <w:r w:rsidR="00852B6A">
        <w:rPr>
          <w:lang w:val="en-US"/>
        </w:rPr>
        <w:t>is primarily to exploit</w:t>
      </w:r>
      <w:r>
        <w:rPr>
          <w:lang w:val="en-US"/>
        </w:rPr>
        <w:t xml:space="preserve"> the similarity between legacy Type 1 codebook and Rel-19 </w:t>
      </w:r>
      <w:r w:rsidRPr="00843951">
        <w:rPr>
          <w:lang w:val="en-US"/>
        </w:rPr>
        <w:t>Scheme-A</w:t>
      </w:r>
      <w:r w:rsidR="00370A9D">
        <w:rPr>
          <w:lang w:val="en-US"/>
        </w:rPr>
        <w:t xml:space="preserve"> for RI =1-2</w:t>
      </w:r>
      <w:r w:rsidR="00473360">
        <w:rPr>
          <w:lang w:val="en-US"/>
        </w:rPr>
        <w:t>. Another aspect is the similarity between t</w:t>
      </w:r>
      <w:r w:rsidRPr="00843951">
        <w:rPr>
          <w:lang w:val="en-US"/>
        </w:rPr>
        <w:t>he codebook mechanism</w:t>
      </w:r>
      <w:r w:rsidR="00473360">
        <w:rPr>
          <w:lang w:val="en-US"/>
        </w:rPr>
        <w:t xml:space="preserve">s for Rel-19 Scheme A and </w:t>
      </w:r>
      <w:r w:rsidRPr="00843951">
        <w:rPr>
          <w:lang w:val="en-US"/>
        </w:rPr>
        <w:t>Rel-15 Type-I codebook for P</w:t>
      </w:r>
      <w:r w:rsidRPr="00843951">
        <w:rPr>
          <w:vertAlign w:val="subscript"/>
          <w:lang w:val="en-US"/>
        </w:rPr>
        <w:t>CSI-RS</w:t>
      </w:r>
      <w:r w:rsidR="00473360">
        <w:rPr>
          <w:lang w:val="en-US"/>
        </w:rPr>
        <w:t xml:space="preserve"> &lt; 16</w:t>
      </w:r>
      <w:r w:rsidRPr="00843951">
        <w:rPr>
          <w:lang w:val="en-US"/>
        </w:rPr>
        <w:t xml:space="preserve">, for the case of </w:t>
      </w:r>
      <w:r w:rsidR="00473360">
        <w:rPr>
          <w:lang w:val="en-US"/>
        </w:rPr>
        <w:t>RI =3-4.</w:t>
      </w:r>
      <w:r w:rsidR="00825BA4">
        <w:rPr>
          <w:lang w:val="en-US"/>
        </w:rPr>
        <w:t xml:space="preserve"> </w:t>
      </w:r>
      <w:r w:rsidR="00156F62">
        <w:rPr>
          <w:lang w:val="en-US"/>
        </w:rPr>
        <w:t xml:space="preserve">We agree with the </w:t>
      </w:r>
      <w:r w:rsidR="00825BA4">
        <w:rPr>
          <w:lang w:val="en-US"/>
        </w:rPr>
        <w:t xml:space="preserve">proposal </w:t>
      </w:r>
      <w:r w:rsidR="00156F62">
        <w:rPr>
          <w:lang w:val="en-US"/>
        </w:rPr>
        <w:t xml:space="preserve">in principle as it </w:t>
      </w:r>
      <w:r w:rsidR="00825BA4">
        <w:t>help</w:t>
      </w:r>
      <w:r w:rsidR="00156F62">
        <w:t>s</w:t>
      </w:r>
      <w:r w:rsidR="00825BA4">
        <w:t xml:space="preserve"> </w:t>
      </w:r>
      <w:r w:rsidR="00156F62">
        <w:t>to</w:t>
      </w:r>
      <w:r w:rsidR="00825BA4">
        <w:t xml:space="preserve"> unify</w:t>
      </w:r>
      <w:r w:rsidR="00156F62">
        <w:t xml:space="preserve"> the</w:t>
      </w:r>
      <w:r w:rsidR="00825BA4">
        <w:t xml:space="preserve"> </w:t>
      </w:r>
      <w:r w:rsidR="00825BA4" w:rsidRPr="00825BA4">
        <w:t xml:space="preserve">UE measurement </w:t>
      </w:r>
      <w:r w:rsidR="00156F62">
        <w:t>procedure as well as the</w:t>
      </w:r>
      <w:r w:rsidR="00825BA4" w:rsidRPr="00825BA4">
        <w:t xml:space="preserve"> reporting of Rel 19 UE</w:t>
      </w:r>
      <w:r w:rsidR="00825BA4">
        <w:t xml:space="preserve">s for all possible ports. </w:t>
      </w:r>
    </w:p>
    <w:p w14:paraId="38E05D6B" w14:textId="43DBD8B6" w:rsidR="00F05930" w:rsidRDefault="00F05930" w:rsidP="00825BA4">
      <w:r>
        <w:t>However, the adoption of extended orthogonal set for the 2</w:t>
      </w:r>
      <w:r w:rsidRPr="00F05930">
        <w:rPr>
          <w:vertAlign w:val="superscript"/>
        </w:rPr>
        <w:t>nd</w:t>
      </w:r>
      <w:r>
        <w:t xml:space="preserve"> SD basis vector will further complicate the codebook design, as compared to legacy and Rel 19 agreed codebooks. Hence, in our view Scheme A in its default form can be extended for </w:t>
      </w:r>
      <w:r w:rsidRPr="00F05930">
        <w:rPr>
          <w:iCs/>
        </w:rPr>
        <w:t>RI=2-4 and 16, 24, and 32 CSI-RS ports</w:t>
      </w:r>
      <w:r>
        <w:rPr>
          <w:iCs/>
        </w:rPr>
        <w:t>.</w:t>
      </w:r>
    </w:p>
    <w:p w14:paraId="6F996234" w14:textId="77777777" w:rsidR="00DF4AD0" w:rsidRDefault="00A505AA" w:rsidP="00825BA4">
      <w:pPr>
        <w:rPr>
          <w:lang w:val="en-US"/>
        </w:rPr>
      </w:pPr>
      <w:r>
        <w:rPr>
          <w:lang w:val="en-US"/>
        </w:rPr>
        <w:t xml:space="preserve">Accordingly, we provide the following </w:t>
      </w:r>
      <w:r w:rsidR="003B0781">
        <w:rPr>
          <w:lang w:val="en-US"/>
        </w:rPr>
        <w:t xml:space="preserve">observation and </w:t>
      </w:r>
      <w:r>
        <w:rPr>
          <w:lang w:val="en-US"/>
        </w:rPr>
        <w:t>proposal on the open FFS.</w:t>
      </w:r>
    </w:p>
    <w:p w14:paraId="511DFCC0" w14:textId="3AF775B1" w:rsidR="00EE27CB" w:rsidRDefault="00DE5B5D" w:rsidP="00EE27CB">
      <w:pPr>
        <w:pStyle w:val="Observation"/>
        <w:rPr>
          <w:lang w:val="en-US"/>
        </w:rPr>
      </w:pPr>
      <w:r>
        <w:t>A</w:t>
      </w:r>
      <w:r w:rsidR="00EE27CB">
        <w:t>doption of extended orthogonal set for the 2</w:t>
      </w:r>
      <w:r w:rsidR="00EE27CB" w:rsidRPr="00F05930">
        <w:rPr>
          <w:vertAlign w:val="superscript"/>
        </w:rPr>
        <w:t>nd</w:t>
      </w:r>
      <w:r w:rsidR="00EE27CB">
        <w:t xml:space="preserve"> SD basis vector will further complicate the codebook design, as compared to legacy and Rel 19 agreed codebooks.</w:t>
      </w:r>
    </w:p>
    <w:p w14:paraId="033B1C0C" w14:textId="5F2C8038" w:rsidR="00A67E69" w:rsidRPr="00E11FCD" w:rsidRDefault="005B4A77" w:rsidP="00A67E69">
      <w:pPr>
        <w:pStyle w:val="Proposal"/>
      </w:pPr>
      <w:bookmarkStart w:id="12" w:name="_Hlk189594711"/>
      <w:r w:rsidRPr="005B4A77">
        <w:rPr>
          <w:lang w:val="en-US"/>
        </w:rPr>
        <w:t xml:space="preserve">For the Rel-19 Type-I SP codebook refinement for 48, 64, and 128 CSI-RS ports, </w:t>
      </w:r>
      <w:r w:rsidR="00F05930">
        <w:rPr>
          <w:lang w:val="en-US"/>
        </w:rPr>
        <w:t xml:space="preserve">do not </w:t>
      </w:r>
      <w:r>
        <w:rPr>
          <w:lang w:val="en-US"/>
        </w:rPr>
        <w:t xml:space="preserve">support </w:t>
      </w:r>
      <w:r w:rsidR="00F05930" w:rsidRPr="00F05930">
        <w:rPr>
          <w:iCs/>
        </w:rPr>
        <w:t>extended orthogonal set for the 2</w:t>
      </w:r>
      <w:r w:rsidR="00F05930" w:rsidRPr="00F05930">
        <w:rPr>
          <w:iCs/>
          <w:vertAlign w:val="superscript"/>
        </w:rPr>
        <w:t>nd</w:t>
      </w:r>
      <w:r w:rsidR="00F05930" w:rsidRPr="00F05930">
        <w:rPr>
          <w:iCs/>
        </w:rPr>
        <w:t xml:space="preserve"> SD basis for Scheme-A, RI=2-4 and 16, 24, and 32 CSI-RS ports</w:t>
      </w:r>
      <w:r w:rsidR="00A67E69">
        <w:rPr>
          <w:lang w:val="en-US"/>
        </w:rPr>
        <w:t>.</w:t>
      </w:r>
    </w:p>
    <w:bookmarkEnd w:id="12"/>
    <w:p w14:paraId="609F0FE1" w14:textId="77777777" w:rsidR="00E76420" w:rsidRDefault="00E76420" w:rsidP="009D5A7B">
      <w:pPr>
        <w:pStyle w:val="Heading2"/>
      </w:pPr>
      <w:r>
        <w:t xml:space="preserve">CBSR </w:t>
      </w:r>
    </w:p>
    <w:p w14:paraId="157C6799" w14:textId="6561C401" w:rsidR="00E76420" w:rsidRDefault="00F738DB" w:rsidP="00C8683F">
      <w:pPr>
        <w:spacing w:before="240" w:after="0"/>
      </w:pPr>
      <w:r>
        <w:t xml:space="preserve">As the codebook </w:t>
      </w:r>
      <w:r w:rsidR="005C3B5E">
        <w:t>progresses</w:t>
      </w:r>
      <w:r>
        <w:t xml:space="preserve"> from legacy Type-I</w:t>
      </w:r>
      <w:r w:rsidR="005C3B5E">
        <w:t xml:space="preserve"> design</w:t>
      </w:r>
      <w:r>
        <w:t xml:space="preserve"> for &lt; 32 ports to </w:t>
      </w:r>
      <w:r w:rsidR="005C3B5E">
        <w:t>Rel 19 design</w:t>
      </w:r>
      <w:r w:rsidR="00E154ED">
        <w:t xml:space="preserve">, the legacy CBSR constructions can significantly increase the </w:t>
      </w:r>
      <w:r w:rsidR="00CF59D7">
        <w:t>signalling</w:t>
      </w:r>
      <w:r w:rsidR="00E154ED">
        <w:t xml:space="preserve"> overhead. </w:t>
      </w:r>
      <w:r w:rsidR="00CF59D7">
        <w:t xml:space="preserve">Hence, there </w:t>
      </w:r>
      <w:r w:rsidR="00514C28">
        <w:t xml:space="preserve">were </w:t>
      </w:r>
      <w:r w:rsidR="00CF59D7">
        <w:t>discussions and decisions directed toward the refinement of CBSR to incorporate group-based CBSRs.</w:t>
      </w:r>
      <w:r w:rsidR="00B354B7">
        <w:rPr>
          <w:iCs/>
          <w:szCs w:val="20"/>
        </w:rPr>
        <w:t xml:space="preserve"> </w:t>
      </w:r>
      <w:r w:rsidR="00B354B7">
        <w:t xml:space="preserve"> </w:t>
      </w:r>
      <w:r w:rsidR="00567895">
        <w:t xml:space="preserve">The following agreements were achieved </w:t>
      </w:r>
      <w:r w:rsidR="00794675">
        <w:t>in RAN</w:t>
      </w:r>
      <w:r w:rsidR="00236C6B">
        <w:t>1</w:t>
      </w:r>
      <w:r w:rsidR="00794675">
        <w:t xml:space="preserve"> #117 </w:t>
      </w:r>
      <w:r w:rsidR="00567895">
        <w:t>for this topic.</w:t>
      </w:r>
    </w:p>
    <w:p w14:paraId="774C91A9" w14:textId="51310686" w:rsidR="00F675B7" w:rsidRDefault="00F675B7" w:rsidP="00853B0C"/>
    <w:tbl>
      <w:tblPr>
        <w:tblStyle w:val="TableGrid"/>
        <w:tblW w:w="0" w:type="auto"/>
        <w:tblLook w:val="04A0" w:firstRow="1" w:lastRow="0" w:firstColumn="1" w:lastColumn="0" w:noHBand="0" w:noVBand="1"/>
      </w:tblPr>
      <w:tblGrid>
        <w:gridCol w:w="9576"/>
      </w:tblGrid>
      <w:tr w:rsidR="00DA1019" w14:paraId="31D5D27D" w14:textId="77777777" w:rsidTr="00D06015">
        <w:tc>
          <w:tcPr>
            <w:tcW w:w="9576" w:type="dxa"/>
          </w:tcPr>
          <w:p w14:paraId="1833CAA0" w14:textId="130FD66F" w:rsidR="00DA1019" w:rsidRPr="00C96329" w:rsidRDefault="00DA1019" w:rsidP="00D06015">
            <w:pPr>
              <w:rPr>
                <w:b/>
                <w:bCs/>
                <w:highlight w:val="green"/>
                <w:lang w:eastAsia="x-none"/>
              </w:rPr>
            </w:pPr>
            <w:r w:rsidRPr="00C96329">
              <w:rPr>
                <w:b/>
                <w:bCs/>
                <w:highlight w:val="green"/>
                <w:lang w:eastAsia="x-none"/>
              </w:rPr>
              <w:t>Agreement</w:t>
            </w:r>
            <w:r w:rsidR="00236C6B">
              <w:rPr>
                <w:b/>
                <w:bCs/>
                <w:highlight w:val="green"/>
                <w:lang w:eastAsia="x-none"/>
              </w:rPr>
              <w:t xml:space="preserve"> </w:t>
            </w:r>
            <w:r w:rsidR="00236C6B">
              <w:rPr>
                <w:b/>
                <w:bCs/>
              </w:rPr>
              <w:t>(RAN1#117)</w:t>
            </w:r>
          </w:p>
          <w:p w14:paraId="0CA64F79" w14:textId="77777777" w:rsidR="00DA1019" w:rsidRDefault="00DA1019" w:rsidP="00DA1019">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5FAAADAE" w14:textId="0B426195" w:rsidR="00DA1019" w:rsidRPr="00B354B7" w:rsidRDefault="00DA1019" w:rsidP="00B354B7">
            <w:pPr>
              <w:widowControl w:val="0"/>
              <w:snapToGrid w:val="0"/>
              <w:spacing w:after="0"/>
              <w:rPr>
                <w:iCs/>
                <w:szCs w:val="20"/>
              </w:rPr>
            </w:pPr>
          </w:p>
        </w:tc>
      </w:tr>
    </w:tbl>
    <w:p w14:paraId="2719F0D5" w14:textId="6BE6FF6C" w:rsidR="00261071" w:rsidRDefault="00261071" w:rsidP="00261071">
      <w:pPr>
        <w:rPr>
          <w:lang w:eastAsia="zh-CN"/>
        </w:rPr>
      </w:pPr>
    </w:p>
    <w:p w14:paraId="17E1D1C4" w14:textId="77777777" w:rsidR="005F733F" w:rsidRPr="002203A1" w:rsidRDefault="005F733F" w:rsidP="00261071">
      <w:pPr>
        <w:rPr>
          <w:lang w:eastAsia="zh-CN"/>
        </w:rPr>
      </w:pPr>
    </w:p>
    <w:tbl>
      <w:tblPr>
        <w:tblStyle w:val="TableGrid"/>
        <w:tblW w:w="0" w:type="auto"/>
        <w:tblLook w:val="04A0" w:firstRow="1" w:lastRow="0" w:firstColumn="1" w:lastColumn="0" w:noHBand="0" w:noVBand="1"/>
      </w:tblPr>
      <w:tblGrid>
        <w:gridCol w:w="9576"/>
      </w:tblGrid>
      <w:tr w:rsidR="00261071" w14:paraId="3AD60D90" w14:textId="77777777" w:rsidTr="00F40C7C">
        <w:tc>
          <w:tcPr>
            <w:tcW w:w="9576" w:type="dxa"/>
          </w:tcPr>
          <w:p w14:paraId="2938F106" w14:textId="43023582" w:rsidR="00261071" w:rsidRPr="00C96329" w:rsidRDefault="00261071" w:rsidP="00F40C7C">
            <w:pPr>
              <w:rPr>
                <w:b/>
                <w:bCs/>
                <w:highlight w:val="green"/>
                <w:lang w:eastAsia="x-none"/>
              </w:rPr>
            </w:pPr>
            <w:r w:rsidRPr="00C96329">
              <w:rPr>
                <w:b/>
                <w:bCs/>
                <w:highlight w:val="green"/>
                <w:lang w:eastAsia="x-none"/>
              </w:rPr>
              <w:lastRenderedPageBreak/>
              <w:t>Agreement</w:t>
            </w:r>
            <w:r w:rsidR="00236C6B">
              <w:rPr>
                <w:b/>
                <w:bCs/>
                <w:highlight w:val="green"/>
                <w:lang w:eastAsia="x-none"/>
              </w:rPr>
              <w:t xml:space="preserve"> </w:t>
            </w:r>
            <w:r w:rsidR="00236C6B">
              <w:rPr>
                <w:b/>
                <w:bCs/>
              </w:rPr>
              <w:t>(RAN1#117)</w:t>
            </w:r>
          </w:p>
          <w:p w14:paraId="4BA57028" w14:textId="77777777" w:rsidR="00DA1019" w:rsidRDefault="00DA1019" w:rsidP="00DA1019">
            <w:pPr>
              <w:widowControl w:val="0"/>
              <w:snapToGrid w:val="0"/>
              <w:rPr>
                <w:iCs/>
                <w:szCs w:val="20"/>
              </w:rPr>
            </w:pPr>
            <w:r>
              <w:rPr>
                <w:iCs/>
                <w:szCs w:val="20"/>
              </w:rPr>
              <w:t xml:space="preserve">For the Rel-19 Type-II codebook refinement for 48, 64, and 128 CSI-RS ports, on CBSR, </w:t>
            </w:r>
          </w:p>
          <w:p w14:paraId="24CC9842" w14:textId="77777777" w:rsidR="00DA1019" w:rsidRDefault="009E688A" w:rsidP="00165914">
            <w:pPr>
              <w:pStyle w:val="ListParagraph"/>
              <w:widowControl w:val="0"/>
              <w:numPr>
                <w:ilvl w:val="0"/>
                <w:numId w:val="14"/>
              </w:numPr>
              <w:autoSpaceDE w:val="0"/>
              <w:autoSpaceDN w:val="0"/>
              <w:adjustRightInd w:val="0"/>
              <w:snapToGrid w:val="0"/>
              <w:spacing w:after="0"/>
              <w:rPr>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DA1019">
              <w:rPr>
                <w:iCs/>
                <w:szCs w:val="20"/>
              </w:rPr>
              <w:t>-bit group-based CBSR</w:t>
            </w:r>
          </w:p>
          <w:p w14:paraId="57F9DAC4" w14:textId="77777777" w:rsidR="00DA1019" w:rsidRPr="00485055" w:rsidRDefault="00DA1019" w:rsidP="00165914">
            <w:pPr>
              <w:pStyle w:val="ListParagraph"/>
              <w:widowControl w:val="0"/>
              <w:numPr>
                <w:ilvl w:val="0"/>
                <w:numId w:val="14"/>
              </w:numPr>
              <w:autoSpaceDE w:val="0"/>
              <w:autoSpaceDN w:val="0"/>
              <w:adjustRightInd w:val="0"/>
              <w:snapToGrid w:val="0"/>
              <w:spacing w:after="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DA1019" w14:paraId="671D6131" w14:textId="77777777" w:rsidTr="00D06015">
              <w:tc>
                <w:tcPr>
                  <w:tcW w:w="1075" w:type="dxa"/>
                  <w:tcBorders>
                    <w:top w:val="single" w:sz="4" w:space="0" w:color="auto"/>
                    <w:left w:val="single" w:sz="4" w:space="0" w:color="auto"/>
                    <w:bottom w:val="single" w:sz="4" w:space="0" w:color="auto"/>
                    <w:right w:val="single" w:sz="4" w:space="0" w:color="auto"/>
                  </w:tcBorders>
                  <w:hideMark/>
                </w:tcPr>
                <w:p w14:paraId="274A7349" w14:textId="77777777" w:rsidR="00DA1019" w:rsidRDefault="00DA1019" w:rsidP="00DA1019">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6E358871" w14:textId="77777777" w:rsidR="00DA1019" w:rsidRDefault="00DA1019" w:rsidP="00DA1019">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16C0377D" w14:textId="77777777" w:rsidR="00DA1019" w:rsidRDefault="00DA1019" w:rsidP="00DA1019">
                  <w:pPr>
                    <w:rPr>
                      <w:b/>
                    </w:rPr>
                  </w:pPr>
                  <w:r>
                    <w:rPr>
                      <w:b/>
                    </w:rPr>
                    <w:t>(X</w:t>
                  </w:r>
                  <w:r>
                    <w:rPr>
                      <w:b/>
                      <w:vertAlign w:val="subscript"/>
                    </w:rPr>
                    <w:t>1</w:t>
                  </w:r>
                  <w:r>
                    <w:rPr>
                      <w:b/>
                    </w:rPr>
                    <w:t>, X</w:t>
                  </w:r>
                  <w:r>
                    <w:rPr>
                      <w:b/>
                      <w:vertAlign w:val="subscript"/>
                    </w:rPr>
                    <w:t>2</w:t>
                  </w:r>
                  <w:r>
                    <w:rPr>
                      <w:b/>
                    </w:rPr>
                    <w:t>)</w:t>
                  </w:r>
                </w:p>
              </w:tc>
            </w:tr>
            <w:tr w:rsidR="00DA1019" w14:paraId="19F35F2B"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6D268A23" w14:textId="77777777" w:rsidR="00DA1019" w:rsidRDefault="00DA1019" w:rsidP="00DA1019">
                  <w:r>
                    <w:t>48</w:t>
                  </w:r>
                </w:p>
              </w:tc>
              <w:tc>
                <w:tcPr>
                  <w:tcW w:w="1350" w:type="dxa"/>
                  <w:tcBorders>
                    <w:top w:val="single" w:sz="4" w:space="0" w:color="auto"/>
                    <w:left w:val="single" w:sz="4" w:space="0" w:color="auto"/>
                    <w:bottom w:val="single" w:sz="4" w:space="0" w:color="auto"/>
                    <w:right w:val="single" w:sz="4" w:space="0" w:color="auto"/>
                  </w:tcBorders>
                  <w:hideMark/>
                </w:tcPr>
                <w:p w14:paraId="7A8E4BC9" w14:textId="77777777" w:rsidR="00DA1019" w:rsidRDefault="00DA1019" w:rsidP="00DA1019">
                  <w:r>
                    <w:t>(8,3)</w:t>
                  </w:r>
                </w:p>
              </w:tc>
              <w:tc>
                <w:tcPr>
                  <w:tcW w:w="1800" w:type="dxa"/>
                  <w:tcBorders>
                    <w:top w:val="single" w:sz="4" w:space="0" w:color="auto"/>
                    <w:left w:val="single" w:sz="4" w:space="0" w:color="auto"/>
                    <w:bottom w:val="single" w:sz="4" w:space="0" w:color="auto"/>
                    <w:right w:val="single" w:sz="4" w:space="0" w:color="auto"/>
                  </w:tcBorders>
                  <w:hideMark/>
                </w:tcPr>
                <w:p w14:paraId="3FFE4D97" w14:textId="77777777" w:rsidR="00DA1019" w:rsidRDefault="00DA1019" w:rsidP="00DA1019">
                  <w:r>
                    <w:t>(1,1), (2,1), (4,1)</w:t>
                  </w:r>
                </w:p>
              </w:tc>
            </w:tr>
            <w:tr w:rsidR="00DA1019" w14:paraId="2ABBDDE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2896A8C6"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36D57797" w14:textId="77777777" w:rsidR="00DA1019" w:rsidRDefault="00DA1019" w:rsidP="00DA1019">
                  <w:r>
                    <w:t>(6,4)</w:t>
                  </w:r>
                </w:p>
              </w:tc>
              <w:tc>
                <w:tcPr>
                  <w:tcW w:w="1800" w:type="dxa"/>
                  <w:tcBorders>
                    <w:top w:val="single" w:sz="4" w:space="0" w:color="auto"/>
                    <w:left w:val="single" w:sz="4" w:space="0" w:color="auto"/>
                    <w:bottom w:val="single" w:sz="4" w:space="0" w:color="auto"/>
                    <w:right w:val="single" w:sz="4" w:space="0" w:color="auto"/>
                  </w:tcBorders>
                  <w:hideMark/>
                </w:tcPr>
                <w:p w14:paraId="3659B685" w14:textId="77777777" w:rsidR="00DA1019" w:rsidRDefault="00DA1019" w:rsidP="00DA1019">
                  <w:r>
                    <w:t xml:space="preserve">(1,1), (2,1), (2,2), </w:t>
                  </w:r>
                </w:p>
              </w:tc>
            </w:tr>
            <w:tr w:rsidR="00DA1019" w14:paraId="5D38C2C3"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043D2C6F" w14:textId="77777777" w:rsidR="00DA1019" w:rsidRDefault="00DA1019" w:rsidP="00DA1019">
                  <w:r>
                    <w:t>64</w:t>
                  </w:r>
                </w:p>
              </w:tc>
              <w:tc>
                <w:tcPr>
                  <w:tcW w:w="1350" w:type="dxa"/>
                  <w:tcBorders>
                    <w:top w:val="single" w:sz="4" w:space="0" w:color="auto"/>
                    <w:left w:val="single" w:sz="4" w:space="0" w:color="auto"/>
                    <w:bottom w:val="single" w:sz="4" w:space="0" w:color="auto"/>
                    <w:right w:val="single" w:sz="4" w:space="0" w:color="auto"/>
                  </w:tcBorders>
                  <w:hideMark/>
                </w:tcPr>
                <w:p w14:paraId="39DE4A4F" w14:textId="77777777" w:rsidR="00DA1019" w:rsidRDefault="00DA1019" w:rsidP="00DA1019">
                  <w:r>
                    <w:t>(16,2)</w:t>
                  </w:r>
                </w:p>
              </w:tc>
              <w:tc>
                <w:tcPr>
                  <w:tcW w:w="1800" w:type="dxa"/>
                  <w:tcBorders>
                    <w:top w:val="single" w:sz="4" w:space="0" w:color="auto"/>
                    <w:left w:val="single" w:sz="4" w:space="0" w:color="auto"/>
                    <w:bottom w:val="single" w:sz="4" w:space="0" w:color="auto"/>
                    <w:right w:val="single" w:sz="4" w:space="0" w:color="auto"/>
                  </w:tcBorders>
                  <w:hideMark/>
                </w:tcPr>
                <w:p w14:paraId="1FD58414" w14:textId="77777777" w:rsidR="00DA1019" w:rsidRDefault="00DA1019" w:rsidP="00DA1019">
                  <w:r>
                    <w:t>(1,1), (2,1), (2,2), (4,1), (4,2)</w:t>
                  </w:r>
                </w:p>
              </w:tc>
            </w:tr>
            <w:tr w:rsidR="00DA1019" w14:paraId="3C6585D2"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6594A853"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30A712A" w14:textId="77777777" w:rsidR="00DA1019" w:rsidRDefault="00DA1019" w:rsidP="00DA1019">
                  <w:r>
                    <w:t>(8,4)</w:t>
                  </w:r>
                </w:p>
              </w:tc>
              <w:tc>
                <w:tcPr>
                  <w:tcW w:w="1800" w:type="dxa"/>
                  <w:tcBorders>
                    <w:top w:val="single" w:sz="4" w:space="0" w:color="auto"/>
                    <w:left w:val="single" w:sz="4" w:space="0" w:color="auto"/>
                    <w:bottom w:val="single" w:sz="4" w:space="0" w:color="auto"/>
                    <w:right w:val="single" w:sz="4" w:space="0" w:color="auto"/>
                  </w:tcBorders>
                  <w:hideMark/>
                </w:tcPr>
                <w:p w14:paraId="12A41926" w14:textId="77777777" w:rsidR="00DA1019" w:rsidRDefault="00DA1019" w:rsidP="00DA1019">
                  <w:r>
                    <w:t>(1,1), (2,1), (2,2), (4,1), (4,2)</w:t>
                  </w:r>
                </w:p>
              </w:tc>
            </w:tr>
            <w:tr w:rsidR="00DA1019" w14:paraId="6D21AA4D"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1DCB99EA" w14:textId="77777777" w:rsidR="00DA1019" w:rsidRDefault="00DA1019" w:rsidP="00DA1019">
                  <w:r>
                    <w:t>128</w:t>
                  </w:r>
                </w:p>
              </w:tc>
              <w:tc>
                <w:tcPr>
                  <w:tcW w:w="1350" w:type="dxa"/>
                  <w:tcBorders>
                    <w:top w:val="single" w:sz="4" w:space="0" w:color="auto"/>
                    <w:left w:val="single" w:sz="4" w:space="0" w:color="auto"/>
                    <w:bottom w:val="single" w:sz="4" w:space="0" w:color="auto"/>
                    <w:right w:val="single" w:sz="4" w:space="0" w:color="auto"/>
                  </w:tcBorders>
                  <w:hideMark/>
                </w:tcPr>
                <w:p w14:paraId="26DC6A92" w14:textId="77777777" w:rsidR="00DA1019" w:rsidRDefault="00DA1019" w:rsidP="00DA1019">
                  <w:r>
                    <w:t>(16,4)</w:t>
                  </w:r>
                </w:p>
              </w:tc>
              <w:tc>
                <w:tcPr>
                  <w:tcW w:w="1800" w:type="dxa"/>
                  <w:tcBorders>
                    <w:top w:val="single" w:sz="4" w:space="0" w:color="auto"/>
                    <w:left w:val="single" w:sz="4" w:space="0" w:color="auto"/>
                    <w:bottom w:val="single" w:sz="4" w:space="0" w:color="auto"/>
                    <w:right w:val="single" w:sz="4" w:space="0" w:color="auto"/>
                  </w:tcBorders>
                  <w:hideMark/>
                </w:tcPr>
                <w:p w14:paraId="70F11E3B" w14:textId="77777777" w:rsidR="00DA1019" w:rsidRDefault="00DA1019" w:rsidP="00DA1019">
                  <w:r>
                    <w:t>(1,1), (2,1), (2,2), (4,1), (4,2)</w:t>
                  </w:r>
                </w:p>
              </w:tc>
            </w:tr>
            <w:tr w:rsidR="00DA1019" w14:paraId="5D8662A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3F8F4954"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76FCF101" w14:textId="77777777" w:rsidR="00DA1019" w:rsidRDefault="00DA1019" w:rsidP="00DA1019">
                  <w:r>
                    <w:t>(8,8)</w:t>
                  </w:r>
                </w:p>
              </w:tc>
              <w:tc>
                <w:tcPr>
                  <w:tcW w:w="1800" w:type="dxa"/>
                  <w:tcBorders>
                    <w:top w:val="single" w:sz="4" w:space="0" w:color="auto"/>
                    <w:left w:val="single" w:sz="4" w:space="0" w:color="auto"/>
                    <w:bottom w:val="single" w:sz="4" w:space="0" w:color="auto"/>
                    <w:right w:val="single" w:sz="4" w:space="0" w:color="auto"/>
                  </w:tcBorders>
                  <w:hideMark/>
                </w:tcPr>
                <w:p w14:paraId="60B6BD3B" w14:textId="77777777" w:rsidR="00DA1019" w:rsidRDefault="00DA1019" w:rsidP="00DA1019">
                  <w:r>
                    <w:t>(1,1), (2,1), (2,2), (4,1), (4,2)</w:t>
                  </w:r>
                </w:p>
              </w:tc>
            </w:tr>
          </w:tbl>
          <w:p w14:paraId="5CA180C6" w14:textId="3B744BF5" w:rsidR="00261071" w:rsidRPr="00DA1019" w:rsidRDefault="00DA1019" w:rsidP="00165914">
            <w:pPr>
              <w:pStyle w:val="ListParagraph"/>
              <w:widowControl w:val="0"/>
              <w:numPr>
                <w:ilvl w:val="0"/>
                <w:numId w:val="11"/>
              </w:numPr>
              <w:autoSpaceDE w:val="0"/>
              <w:autoSpaceDN w:val="0"/>
              <w:adjustRightInd w:val="0"/>
              <w:snapToGrid w:val="0"/>
              <w:spacing w:after="160" w:line="252" w:lineRule="auto"/>
              <w:rPr>
                <w:iCs/>
                <w:szCs w:val="20"/>
              </w:rPr>
            </w:pPr>
            <w:r>
              <w:rPr>
                <w:iCs/>
                <w:szCs w:val="20"/>
              </w:rPr>
              <w:t>FFS: (1,2), (1,4), (2,4), when applicable</w:t>
            </w:r>
          </w:p>
        </w:tc>
      </w:tr>
    </w:tbl>
    <w:p w14:paraId="2C4D2890" w14:textId="239EE22B" w:rsidR="00261071" w:rsidRDefault="00261071" w:rsidP="00261071">
      <w:pPr>
        <w:rPr>
          <w:lang w:eastAsia="zh-CN"/>
        </w:rPr>
      </w:pPr>
    </w:p>
    <w:p w14:paraId="0FAD9753" w14:textId="3C0B7BEE" w:rsidR="00342E1F" w:rsidRDefault="00935A8D" w:rsidP="00B354B7">
      <w:pPr>
        <w:rPr>
          <w:highlight w:val="yellow"/>
        </w:rPr>
      </w:pPr>
      <w:r>
        <w:rPr>
          <w:lang w:eastAsia="zh-CN"/>
        </w:rPr>
        <w:t>Based on the</w:t>
      </w:r>
      <w:r w:rsidR="000944C2" w:rsidRPr="00901444">
        <w:rPr>
          <w:lang w:eastAsia="zh-CN"/>
        </w:rPr>
        <w:t xml:space="preserve"> existing </w:t>
      </w:r>
      <w:r w:rsidR="00C40812">
        <w:rPr>
          <w:lang w:eastAsia="zh-CN"/>
        </w:rPr>
        <w:t xml:space="preserve">realistic </w:t>
      </w:r>
      <w:r w:rsidR="000944C2" w:rsidRPr="00901444">
        <w:rPr>
          <w:lang w:eastAsia="zh-CN"/>
        </w:rPr>
        <w:t>panel configurations</w:t>
      </w:r>
      <w:r w:rsidR="008000A2" w:rsidRPr="00901444">
        <w:rPr>
          <w:lang w:eastAsia="zh-CN"/>
        </w:rPr>
        <w:t xml:space="preserve"> and the ones defined in the standard,</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901444" w:rsidRPr="00901444">
        <w:rPr>
          <w:iCs/>
        </w:rPr>
        <w:t xml:space="preserve">. Since, the practical </w:t>
      </w:r>
      <w:r w:rsidR="00226679">
        <w:rPr>
          <w:iCs/>
        </w:rPr>
        <w:t xml:space="preserve">network </w:t>
      </w:r>
      <w:r w:rsidR="00901444" w:rsidRPr="00901444">
        <w:rPr>
          <w:iCs/>
        </w:rPr>
        <w:t xml:space="preserve">deployments </w:t>
      </w:r>
      <w:r w:rsidR="009737F7">
        <w:rPr>
          <w:iCs/>
        </w:rPr>
        <w:t>predominantly</w:t>
      </w:r>
      <w:r w:rsidR="00226679">
        <w:rPr>
          <w:iCs/>
        </w:rPr>
        <w:t xml:space="preserve"> employ UPAs/NUPAs with</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226679">
        <w:rPr>
          <w:iCs/>
        </w:rPr>
        <w:t>, the</w:t>
      </w:r>
      <w:r w:rsidR="000944C2" w:rsidRPr="00901444">
        <w:rPr>
          <w:lang w:eastAsia="zh-CN"/>
        </w:rPr>
        <w:t xml:space="preserve"> horizontal beams are narrower than vertical beams. </w:t>
      </w:r>
      <w:r w:rsidR="009737F7">
        <w:rPr>
          <w:lang w:eastAsia="zh-CN"/>
        </w:rPr>
        <w:t>And</w:t>
      </w:r>
      <w:r w:rsidR="00226679">
        <w:rPr>
          <w:lang w:eastAsia="zh-CN"/>
        </w:rPr>
        <w:t xml:space="preserve">, </w:t>
      </w:r>
      <w:r w:rsidR="00C40812">
        <w:rPr>
          <w:lang w:eastAsia="zh-CN"/>
        </w:rPr>
        <w:t xml:space="preserve">the </w:t>
      </w:r>
      <w:r w:rsidR="000944C2" w:rsidRPr="00901444">
        <w:rPr>
          <w:lang w:eastAsia="zh-CN"/>
        </w:rPr>
        <w:t xml:space="preserve">CBSR </w:t>
      </w:r>
      <w:r w:rsidR="002746FB">
        <w:rPr>
          <w:lang w:eastAsia="zh-CN"/>
        </w:rPr>
        <w:t xml:space="preserve">granularity </w:t>
      </w:r>
      <w:r w:rsidR="000944C2" w:rsidRPr="00901444">
        <w:rPr>
          <w:lang w:eastAsia="zh-CN"/>
        </w:rPr>
        <w:t xml:space="preserve">for horizontal beams </w:t>
      </w:r>
      <w:r w:rsidR="00A24D21">
        <w:rPr>
          <w:lang w:eastAsia="zh-CN"/>
        </w:rPr>
        <w:t>could</w:t>
      </w:r>
      <w:r w:rsidR="002746FB">
        <w:rPr>
          <w:lang w:eastAsia="zh-CN"/>
        </w:rPr>
        <w:t xml:space="preserve"> </w:t>
      </w:r>
      <w:r w:rsidR="000944C2" w:rsidRPr="00901444">
        <w:rPr>
          <w:lang w:eastAsia="zh-CN"/>
        </w:rPr>
        <w:t xml:space="preserve">be larger than </w:t>
      </w:r>
      <w:r w:rsidR="00A24D21">
        <w:rPr>
          <w:lang w:eastAsia="zh-CN"/>
        </w:rPr>
        <w:t xml:space="preserve">that for </w:t>
      </w:r>
      <w:r w:rsidR="000944C2" w:rsidRPr="00901444">
        <w:rPr>
          <w:lang w:eastAsia="zh-CN"/>
        </w:rPr>
        <w:t>vertical beams.</w:t>
      </w:r>
      <w:r w:rsidR="00A24D21">
        <w:rPr>
          <w:lang w:eastAsia="zh-CN"/>
        </w:rPr>
        <w:t xml:space="preserve"> </w:t>
      </w:r>
    </w:p>
    <w:p w14:paraId="2CEDFE7E" w14:textId="32CEDE52" w:rsidR="002559F9" w:rsidRDefault="002559F9" w:rsidP="002559F9">
      <w:pPr>
        <w:rPr>
          <w:iCs/>
          <w:szCs w:val="20"/>
        </w:rPr>
      </w:pPr>
      <w:r>
        <w:t xml:space="preserve">The chair’s notes of RAN1#117 meetings </w:t>
      </w:r>
      <w:r w:rsidR="00C70745">
        <w:t xml:space="preserve">also </w:t>
      </w:r>
      <w:r>
        <w:t xml:space="preserve">specifies an agreement, provided below, to establish a dependence between </w:t>
      </w:r>
      <w:r>
        <w:rPr>
          <w:iCs/>
          <w:szCs w:val="20"/>
        </w:rPr>
        <w:t>(X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 The dependence for Type II codebook was formalized</w:t>
      </w:r>
      <w:r w:rsidR="00F53430">
        <w:rPr>
          <w:iCs/>
          <w:szCs w:val="20"/>
        </w:rPr>
        <w:t xml:space="preserve"> in RAN1 #117 agreement</w:t>
      </w:r>
      <w:r>
        <w:rPr>
          <w:iCs/>
          <w:szCs w:val="20"/>
        </w:rPr>
        <w:t>, yet</w:t>
      </w:r>
      <w:r w:rsidR="00F53430">
        <w:rPr>
          <w:iCs/>
          <w:szCs w:val="20"/>
        </w:rPr>
        <w:t xml:space="preserve"> the</w:t>
      </w:r>
      <w:r>
        <w:rPr>
          <w:iCs/>
          <w:szCs w:val="20"/>
        </w:rPr>
        <w:t xml:space="preserve"> dependence for Type I is an open item.</w:t>
      </w:r>
    </w:p>
    <w:tbl>
      <w:tblPr>
        <w:tblStyle w:val="TableGrid"/>
        <w:tblW w:w="0" w:type="auto"/>
        <w:tblLook w:val="04A0" w:firstRow="1" w:lastRow="0" w:firstColumn="1" w:lastColumn="0" w:noHBand="0" w:noVBand="1"/>
      </w:tblPr>
      <w:tblGrid>
        <w:gridCol w:w="9576"/>
      </w:tblGrid>
      <w:tr w:rsidR="007D05DB" w14:paraId="09E9793C" w14:textId="77777777" w:rsidTr="00D06015">
        <w:tc>
          <w:tcPr>
            <w:tcW w:w="9576" w:type="dxa"/>
          </w:tcPr>
          <w:p w14:paraId="048406AD" w14:textId="5FF68A00" w:rsidR="007D05DB" w:rsidRPr="00C96329" w:rsidRDefault="007D05DB" w:rsidP="00D06015">
            <w:pPr>
              <w:rPr>
                <w:b/>
                <w:bCs/>
                <w:highlight w:val="green"/>
                <w:lang w:eastAsia="x-none"/>
              </w:rPr>
            </w:pPr>
            <w:r w:rsidRPr="00C96329">
              <w:rPr>
                <w:b/>
                <w:bCs/>
                <w:highlight w:val="green"/>
                <w:lang w:eastAsia="x-none"/>
              </w:rPr>
              <w:t>Agreement</w:t>
            </w:r>
            <w:r w:rsidR="00236C6B">
              <w:rPr>
                <w:b/>
                <w:bCs/>
                <w:highlight w:val="green"/>
                <w:lang w:eastAsia="x-none"/>
              </w:rPr>
              <w:t xml:space="preserve"> </w:t>
            </w:r>
            <w:r w:rsidR="00236C6B">
              <w:rPr>
                <w:b/>
                <w:bCs/>
              </w:rPr>
              <w:t>(RAN1#117)</w:t>
            </w:r>
          </w:p>
          <w:p w14:paraId="5800D969" w14:textId="77777777" w:rsidR="007D05DB" w:rsidRDefault="007D05DB" w:rsidP="00D06015">
            <w:pPr>
              <w:widowControl w:val="0"/>
              <w:snapToGrid w:val="0"/>
              <w:rPr>
                <w:iCs/>
                <w:szCs w:val="20"/>
              </w:rPr>
            </w:pPr>
            <w:r w:rsidRPr="00C433A8">
              <w:rPr>
                <w:szCs w:val="20"/>
              </w:rPr>
              <w:t xml:space="preserve">For the </w:t>
            </w:r>
            <w:r w:rsidRPr="00C433A8">
              <w:rPr>
                <w:iCs/>
                <w:szCs w:val="20"/>
              </w:rPr>
              <w:t>Rel-19 Type-I SP and Type-II codebook refinement for 48, 64, and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33A184AF" w14:textId="77777777" w:rsidR="007D05DB" w:rsidRDefault="007D05DB" w:rsidP="00165914">
            <w:pPr>
              <w:pStyle w:val="ListParagraph"/>
              <w:widowControl w:val="0"/>
              <w:numPr>
                <w:ilvl w:val="0"/>
                <w:numId w:val="13"/>
              </w:numPr>
              <w:autoSpaceDE w:val="0"/>
              <w:autoSpaceDN w:val="0"/>
              <w:adjustRightInd w:val="0"/>
              <w:snapToGrid w:val="0"/>
              <w:spacing w:after="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566C0ADC" w14:textId="77777777" w:rsidR="007D05DB" w:rsidRPr="00E76420" w:rsidRDefault="007D05DB" w:rsidP="00D06015">
            <w:pPr>
              <w:widowControl w:val="0"/>
              <w:snapToGrid w:val="0"/>
              <w:spacing w:after="0"/>
              <w:ind w:left="360"/>
              <w:rPr>
                <w:iCs/>
                <w:szCs w:val="20"/>
              </w:rPr>
            </w:pPr>
          </w:p>
        </w:tc>
      </w:tr>
    </w:tbl>
    <w:p w14:paraId="3F4AC24D" w14:textId="77777777" w:rsidR="007D05DB" w:rsidRPr="00A90DDF" w:rsidRDefault="007D05DB" w:rsidP="000A3FBB">
      <w:pPr>
        <w:rPr>
          <w:highlight w:val="yellow"/>
        </w:rPr>
      </w:pPr>
    </w:p>
    <w:p w14:paraId="66D3714B" w14:textId="420A0AE5" w:rsidR="00806316" w:rsidRDefault="00C940EE" w:rsidP="00C940EE">
      <w:pPr>
        <w:widowControl w:val="0"/>
        <w:snapToGrid w:val="0"/>
        <w:spacing w:after="0"/>
        <w:rPr>
          <w:iCs/>
        </w:rPr>
      </w:pPr>
      <w:r w:rsidRPr="00036C64">
        <w:rPr>
          <w:iCs/>
        </w:rPr>
        <w:t>For the study item on the dependence on each supported (</w:t>
      </w:r>
      <w:r w:rsidRPr="00036C64">
        <w:rPr>
          <w:i/>
        </w:rPr>
        <w:t>X</w:t>
      </w:r>
      <w:r w:rsidRPr="00036C64">
        <w:rPr>
          <w:i/>
          <w:vertAlign w:val="subscript"/>
        </w:rPr>
        <w:t>1</w:t>
      </w:r>
      <w:r w:rsidRPr="00036C64">
        <w:rPr>
          <w:i/>
        </w:rPr>
        <w:t>, X</w:t>
      </w:r>
      <w:r w:rsidRPr="00036C64">
        <w:rPr>
          <w:i/>
          <w:vertAlign w:val="subscript"/>
        </w:rPr>
        <w:t>2</w:t>
      </w:r>
      <w:r w:rsidRPr="00036C64">
        <w:rPr>
          <w:iCs/>
        </w:rPr>
        <w:t>) value on the configured (</w:t>
      </w:r>
      <w:r w:rsidRPr="00036C64">
        <w:rPr>
          <w:i/>
        </w:rPr>
        <w:t>N</w:t>
      </w:r>
      <w:r w:rsidRPr="00036C64">
        <w:rPr>
          <w:i/>
          <w:vertAlign w:val="subscript"/>
        </w:rPr>
        <w:t>1</w:t>
      </w:r>
      <w:r w:rsidRPr="00036C64">
        <w:rPr>
          <w:i/>
        </w:rPr>
        <w:t>, N</w:t>
      </w:r>
      <w:r w:rsidRPr="00036C64">
        <w:rPr>
          <w:i/>
          <w:vertAlign w:val="subscript"/>
        </w:rPr>
        <w:t>2</w:t>
      </w:r>
      <w:r w:rsidRPr="00036C64">
        <w:rPr>
          <w:iCs/>
        </w:rPr>
        <w:t>) value</w:t>
      </w:r>
      <w:r w:rsidR="000A04F1">
        <w:rPr>
          <w:iCs/>
        </w:rPr>
        <w:t xml:space="preserve"> for Type I codebook</w:t>
      </w:r>
      <w:r w:rsidRPr="00036C64">
        <w:rPr>
          <w:iCs/>
        </w:rPr>
        <w:t xml:space="preserve">, we express our views as follows. </w:t>
      </w:r>
    </w:p>
    <w:p w14:paraId="313CF185" w14:textId="77777777" w:rsidR="00806316" w:rsidRDefault="00806316" w:rsidP="00C940EE">
      <w:pPr>
        <w:widowControl w:val="0"/>
        <w:snapToGrid w:val="0"/>
        <w:spacing w:after="0"/>
        <w:rPr>
          <w:iCs/>
        </w:rPr>
      </w:pPr>
    </w:p>
    <w:p w14:paraId="64877CA9" w14:textId="3A85005B" w:rsidR="00B37A1F" w:rsidRPr="00935ED2" w:rsidRDefault="00F60C4E" w:rsidP="00C940EE">
      <w:pPr>
        <w:widowControl w:val="0"/>
        <w:snapToGrid w:val="0"/>
        <w:spacing w:after="0"/>
        <w:rPr>
          <w:iCs/>
        </w:rPr>
      </w:pPr>
      <w:r w:rsidRPr="00036C64">
        <w:rPr>
          <w:color w:val="000000"/>
        </w:rPr>
        <w:t>On each supported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36C64">
        <w:rPr>
          <w:color w:val="000000"/>
        </w:rPr>
        <w:t>) value</w:t>
      </w:r>
      <w:r w:rsidR="00144991" w:rsidRPr="00036C64">
        <w:rPr>
          <w:color w:val="000000"/>
        </w:rPr>
        <w:t>s</w:t>
      </w:r>
      <w:r w:rsidRPr="00036C64">
        <w:rPr>
          <w:color w:val="000000"/>
        </w:rPr>
        <w:t xml:space="preserve"> on the configured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Pr="00036C64">
        <w:rPr>
          <w:color w:val="000000"/>
        </w:rPr>
        <w:t xml:space="preserve">value, </w:t>
      </w:r>
      <w:r w:rsidR="00B37A1F" w:rsidRPr="00036C64">
        <w:rPr>
          <w:color w:val="000000"/>
        </w:rPr>
        <w:t xml:space="preserve">we prefer supporting a single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00CE252B" w:rsidRPr="00036C64">
        <w:rPr>
          <w:color w:val="000000"/>
        </w:rPr>
        <w:t xml:space="preserve">) </w:t>
      </w:r>
      <w:r w:rsidR="00B37A1F" w:rsidRPr="00036C64">
        <w:rPr>
          <w:color w:val="000000"/>
        </w:rPr>
        <w:t xml:space="preserve">combination to be associated with a specific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00B37A1F" w:rsidRPr="00036C64">
        <w:rPr>
          <w:color w:val="000000"/>
        </w:rPr>
        <w:t>combination</w:t>
      </w:r>
      <w:r w:rsidRPr="00036C64">
        <w:rPr>
          <w:color w:val="000000"/>
        </w:rPr>
        <w:t>.</w:t>
      </w:r>
      <w:r w:rsidR="00B62CAD" w:rsidRPr="00036C64">
        <w:rPr>
          <w:color w:val="000000"/>
        </w:rPr>
        <w:t xml:space="preserve"> And, to come up with the single combination</w:t>
      </w:r>
      <w:r w:rsidR="00283752" w:rsidRPr="00036C64">
        <w:rPr>
          <w:color w:val="000000"/>
        </w:rPr>
        <w:t xml:space="preserve">, we </w:t>
      </w:r>
      <w:r w:rsidR="006009B0">
        <w:rPr>
          <w:color w:val="000000"/>
        </w:rPr>
        <w:t>suggest</w:t>
      </w:r>
      <w:r w:rsidR="00283752" w:rsidRPr="00036C64">
        <w:rPr>
          <w:color w:val="000000"/>
        </w:rPr>
        <w:t xml:space="preserve"> a simple </w:t>
      </w:r>
      <w:r w:rsidR="006009B0">
        <w:rPr>
          <w:color w:val="000000"/>
        </w:rPr>
        <w:t>method</w:t>
      </w:r>
      <w:r w:rsidR="00283752" w:rsidRPr="00036C64">
        <w:rPr>
          <w:color w:val="000000"/>
        </w:rPr>
        <w:t xml:space="preserve"> </w:t>
      </w:r>
      <w:r w:rsidR="006009B0">
        <w:rPr>
          <w:color w:val="000000"/>
        </w:rPr>
        <w:t>for</w:t>
      </w:r>
      <w:r w:rsidR="00283752" w:rsidRPr="00036C64">
        <w:rPr>
          <w:color w:val="000000"/>
        </w:rPr>
        <w:t xml:space="preserve"> maintaining the complexity of CBSR</w:t>
      </w:r>
      <w:r w:rsidR="00806316" w:rsidRPr="00806316">
        <w:rPr>
          <w:color w:val="000000"/>
        </w:rPr>
        <w:t xml:space="preserve"> </w:t>
      </w:r>
      <w:r w:rsidR="00806316">
        <w:rPr>
          <w:color w:val="000000"/>
        </w:rPr>
        <w:t>equal</w:t>
      </w:r>
      <w:r w:rsidR="00806316" w:rsidRPr="00036C64">
        <w:rPr>
          <w:color w:val="000000"/>
        </w:rPr>
        <w:t xml:space="preserve"> </w:t>
      </w:r>
      <w:r w:rsidR="009723E1">
        <w:rPr>
          <w:color w:val="000000"/>
        </w:rPr>
        <w:t xml:space="preserve">to </w:t>
      </w:r>
      <w:r w:rsidR="00806316" w:rsidRPr="00036C64">
        <w:rPr>
          <w:color w:val="000000"/>
        </w:rPr>
        <w:t xml:space="preserve">or lesser than that of the </w:t>
      </w:r>
      <w:r w:rsidR="00806316">
        <w:rPr>
          <w:color w:val="000000"/>
        </w:rPr>
        <w:t xml:space="preserve">legacy </w:t>
      </w:r>
      <w:r w:rsidR="00806316" w:rsidRPr="00036C64">
        <w:rPr>
          <w:color w:val="000000"/>
        </w:rPr>
        <w:t>32 port CBSR construction</w:t>
      </w:r>
      <w:r w:rsidR="00C644C9" w:rsidRPr="00036C64">
        <w:rPr>
          <w:color w:val="000000"/>
        </w:rPr>
        <w:t>,</w:t>
      </w:r>
      <w:r w:rsidR="00283752" w:rsidRPr="00036C64">
        <w:rPr>
          <w:color w:val="000000"/>
        </w:rPr>
        <w:t xml:space="preserve"> </w:t>
      </w:r>
      <w:r w:rsidR="00806316">
        <w:rPr>
          <w:color w:val="000000"/>
        </w:rPr>
        <w:t xml:space="preserve">even after Rel 19 enhancements </w:t>
      </w:r>
      <w:r w:rsidR="00283752" w:rsidRPr="00036C64">
        <w:rPr>
          <w:color w:val="000000"/>
        </w:rPr>
        <w:t>to 128</w:t>
      </w:r>
      <w:r w:rsidR="00806316">
        <w:rPr>
          <w:color w:val="000000"/>
        </w:rPr>
        <w:t xml:space="preserve"> CSIRS ports. </w:t>
      </w:r>
      <w:r w:rsidR="006009B0">
        <w:rPr>
          <w:color w:val="000000"/>
        </w:rPr>
        <w:t xml:space="preserve">The suggested CBSR group formation </w:t>
      </w:r>
      <w:r w:rsidR="005D0488">
        <w:rPr>
          <w:color w:val="000000"/>
        </w:rPr>
        <w:t xml:space="preserve">method </w:t>
      </w:r>
      <w:r w:rsidR="006009B0">
        <w:rPr>
          <w:color w:val="000000"/>
        </w:rPr>
        <w:t>and dependence</w:t>
      </w:r>
      <w:r w:rsidR="005D0488">
        <w:rPr>
          <w:color w:val="000000"/>
        </w:rPr>
        <w:t xml:space="preserve"> of </w:t>
      </w:r>
      <w:r w:rsidR="00B200D3">
        <w:rPr>
          <w:iCs/>
          <w:szCs w:val="20"/>
        </w:rPr>
        <w:t>(</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B200D3">
        <w:rPr>
          <w:iCs/>
          <w:szCs w:val="20"/>
        </w:rPr>
        <w:t>) value on the configured (N</w:t>
      </w:r>
      <w:r w:rsidR="00B200D3" w:rsidRPr="00B32632">
        <w:rPr>
          <w:iCs/>
          <w:szCs w:val="20"/>
          <w:vertAlign w:val="subscript"/>
        </w:rPr>
        <w:t>1</w:t>
      </w:r>
      <w:r w:rsidR="00B200D3">
        <w:rPr>
          <w:iCs/>
          <w:szCs w:val="20"/>
        </w:rPr>
        <w:t>, N</w:t>
      </w:r>
      <w:r w:rsidR="00B200D3" w:rsidRPr="00B32632">
        <w:rPr>
          <w:iCs/>
          <w:szCs w:val="20"/>
          <w:vertAlign w:val="subscript"/>
        </w:rPr>
        <w:t>2</w:t>
      </w:r>
      <w:r w:rsidR="00B200D3">
        <w:rPr>
          <w:iCs/>
          <w:szCs w:val="20"/>
        </w:rPr>
        <w:t>) value</w:t>
      </w:r>
      <w:r w:rsidR="006009B0">
        <w:rPr>
          <w:color w:val="000000"/>
        </w:rPr>
        <w:t xml:space="preserve"> is illustrated in Table 1.</w:t>
      </w:r>
      <w:r w:rsidR="00935ED2">
        <w:rPr>
          <w:color w:val="000000"/>
        </w:rPr>
        <w:t xml:space="preserve"> </w:t>
      </w:r>
      <w:r w:rsidR="00935ED2" w:rsidRPr="00935ED2">
        <w:rPr>
          <w:color w:val="000000"/>
        </w:rPr>
        <w:t xml:space="preserve">The </w:t>
      </w:r>
      <w:r w:rsidR="00935ED2" w:rsidRPr="00935ED2">
        <w:t xml:space="preserve">group indication </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935ED2" w:rsidRPr="00935ED2">
        <w:rPr>
          <w:iCs/>
          <w:lang w:val="en-IN"/>
        </w:rPr>
        <w:t xml:space="preserve"> are derived from </w:t>
      </w:r>
      <m:oMath>
        <m:r>
          <w:rPr>
            <w:rFonts w:ascii="Cambria Math" w:eastAsia="Batang" w:hAnsi="Cambria Math"/>
          </w:rPr>
          <m:t xml:space="preserve">x=roundup_to_next_even( </m:t>
        </m:r>
        <m:sSub>
          <m:sSubPr>
            <m:ctrlPr>
              <w:rPr>
                <w:rFonts w:ascii="Cambria Math" w:eastAsia="Batang" w:hAnsi="Cambria Math"/>
                <w:i/>
                <w:iCs/>
              </w:rPr>
            </m:ctrlPr>
          </m:sSubPr>
          <m:e>
            <m:r>
              <w:rPr>
                <w:rFonts w:ascii="Cambria Math" w:eastAsia="Batang" w:hAnsi="Cambria Math"/>
              </w:rPr>
              <m:t>P</m:t>
            </m:r>
          </m:e>
          <m:sub>
            <m:r>
              <w:rPr>
                <w:rFonts w:ascii="Cambria Math" w:eastAsia="Batang" w:hAnsi="Cambria Math"/>
              </w:rPr>
              <m:t>CSIRS</m:t>
            </m:r>
          </m:sub>
        </m:sSub>
        <m:r>
          <w:rPr>
            <w:rFonts w:ascii="Cambria Math" w:eastAsia="Batang" w:hAnsi="Cambria Math"/>
          </w:rPr>
          <m:t>/32)</m:t>
        </m:r>
      </m:oMath>
      <w:r w:rsidR="00935ED2" w:rsidRPr="00935ED2">
        <w:t xml:space="preserve"> and associated </w:t>
      </w:r>
      <w:r w:rsidR="00935ED2">
        <w:t xml:space="preserve">as a function of </w:t>
      </w:r>
      <w:r w:rsidR="00935ED2"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935ED2"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935ED2" w:rsidRPr="00036C64">
        <w:rPr>
          <w:color w:val="000000"/>
        </w:rPr>
        <w:t>)</w:t>
      </w:r>
      <w:r w:rsidR="00935ED2">
        <w:rPr>
          <w:color w:val="000000"/>
        </w:rPr>
        <w:t>.</w:t>
      </w:r>
    </w:p>
    <w:p w14:paraId="19D63303" w14:textId="47357B53" w:rsidR="001451FC" w:rsidRDefault="001451FC" w:rsidP="001451FC">
      <w:pPr>
        <w:pStyle w:val="Caption"/>
        <w:keepNext/>
        <w:jc w:val="center"/>
      </w:pPr>
      <w:bookmarkStart w:id="13" w:name="_Hlk173507795"/>
      <w:r>
        <w:lastRenderedPageBreak/>
        <w:t xml:space="preserve">Table </w:t>
      </w:r>
      <w:r>
        <w:fldChar w:fldCharType="begin"/>
      </w:r>
      <w:r>
        <w:instrText xml:space="preserve"> SEQ Table \* ARABIC </w:instrText>
      </w:r>
      <w:r>
        <w:fldChar w:fldCharType="separate"/>
      </w:r>
      <w:r w:rsidR="00171EB1">
        <w:rPr>
          <w:noProof/>
        </w:rPr>
        <w:t>1</w:t>
      </w:r>
      <w:r>
        <w:fldChar w:fldCharType="end"/>
      </w:r>
      <w:r>
        <w:t xml:space="preserve">: </w:t>
      </w:r>
      <w:r w:rsidR="00B008E6">
        <w:rPr>
          <w:color w:val="000000"/>
        </w:rPr>
        <w:t xml:space="preserve">CBSR group formation method and </w:t>
      </w:r>
      <w:r>
        <w:rPr>
          <w:iCs/>
        </w:rPr>
        <w:t>Dependence on (X</w:t>
      </w:r>
      <w:r w:rsidRPr="00B32632">
        <w:rPr>
          <w:iCs/>
          <w:vertAlign w:val="subscript"/>
        </w:rPr>
        <w:t>1</w:t>
      </w:r>
      <w:r>
        <w:rPr>
          <w:iCs/>
        </w:rPr>
        <w:t>, X</w:t>
      </w:r>
      <w:r w:rsidRPr="00B32632">
        <w:rPr>
          <w:iCs/>
          <w:vertAlign w:val="subscript"/>
        </w:rPr>
        <w:t>2</w:t>
      </w:r>
      <w:r>
        <w:rPr>
          <w:iCs/>
        </w:rPr>
        <w:t>) value on the configured (N</w:t>
      </w:r>
      <w:r w:rsidRPr="00B32632">
        <w:rPr>
          <w:iCs/>
          <w:vertAlign w:val="subscript"/>
        </w:rPr>
        <w:t>1</w:t>
      </w:r>
      <w:r>
        <w:rPr>
          <w:iCs/>
        </w:rPr>
        <w:t>, N</w:t>
      </w:r>
      <w:r w:rsidRPr="00B32632">
        <w:rPr>
          <w:iCs/>
          <w:vertAlign w:val="subscript"/>
        </w:rPr>
        <w:t>2</w:t>
      </w:r>
      <w:r>
        <w:rPr>
          <w:iCs/>
        </w:rPr>
        <w:t>) value</w:t>
      </w:r>
    </w:p>
    <w:tbl>
      <w:tblPr>
        <w:tblStyle w:val="TableGrid"/>
        <w:tblpPr w:leftFromText="180" w:rightFromText="180" w:vertAnchor="text" w:horzAnchor="margin" w:tblpXSpec="center" w:tblpY="142"/>
        <w:tblW w:w="0" w:type="auto"/>
        <w:tblLook w:val="04A0" w:firstRow="1" w:lastRow="0" w:firstColumn="1" w:lastColumn="0" w:noHBand="0" w:noVBand="1"/>
      </w:tblPr>
      <w:tblGrid>
        <w:gridCol w:w="857"/>
        <w:gridCol w:w="1311"/>
        <w:gridCol w:w="1311"/>
        <w:gridCol w:w="2479"/>
      </w:tblGrid>
      <w:tr w:rsidR="00975CDE" w:rsidRPr="00D91EAC" w14:paraId="7F98F9EC" w14:textId="77777777" w:rsidTr="00E60515">
        <w:tc>
          <w:tcPr>
            <w:tcW w:w="857" w:type="dxa"/>
            <w:shd w:val="clear" w:color="auto" w:fill="B4C6E7" w:themeFill="accent1" w:themeFillTint="66"/>
            <w:vAlign w:val="center"/>
          </w:tcPr>
          <w:p w14:paraId="2F4604FC" w14:textId="77777777" w:rsidR="00975CDE" w:rsidRPr="00D91EAC" w:rsidRDefault="00975CDE" w:rsidP="00975CDE">
            <w:pPr>
              <w:jc w:val="center"/>
              <w:rPr>
                <w:sz w:val="24"/>
                <w:szCs w:val="24"/>
              </w:rPr>
            </w:pPr>
            <w:r w:rsidRPr="00D91EAC">
              <w:rPr>
                <w:sz w:val="24"/>
                <w:szCs w:val="24"/>
              </w:rPr>
              <w:t>Sl. No</w:t>
            </w:r>
          </w:p>
        </w:tc>
        <w:tc>
          <w:tcPr>
            <w:tcW w:w="1311" w:type="dxa"/>
            <w:shd w:val="clear" w:color="auto" w:fill="B4C6E7" w:themeFill="accent1" w:themeFillTint="66"/>
            <w:vAlign w:val="center"/>
          </w:tcPr>
          <w:p w14:paraId="2C3A112A" w14:textId="77777777" w:rsidR="00975CDE" w:rsidRPr="00D91EAC" w:rsidRDefault="009E688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shd w:val="clear" w:color="auto" w:fill="B4C6E7" w:themeFill="accent1" w:themeFillTint="66"/>
            <w:vAlign w:val="center"/>
          </w:tcPr>
          <w:p w14:paraId="4AB13506" w14:textId="77777777" w:rsidR="00975CDE" w:rsidRPr="00D91EAC" w:rsidRDefault="009E688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479" w:type="dxa"/>
            <w:shd w:val="clear" w:color="auto" w:fill="B4C6E7" w:themeFill="accent1" w:themeFillTint="66"/>
            <w:vAlign w:val="center"/>
          </w:tcPr>
          <w:p w14:paraId="0B4C0CF0" w14:textId="77777777" w:rsidR="00975CDE" w:rsidRPr="00D91EAC" w:rsidRDefault="00975CDE" w:rsidP="00975CDE">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oMath>
          </w:p>
        </w:tc>
      </w:tr>
      <w:tr w:rsidR="00975CDE" w:rsidRPr="00D91EAC" w14:paraId="7C8F8A4A" w14:textId="77777777" w:rsidTr="00E60515">
        <w:trPr>
          <w:trHeight w:val="498"/>
        </w:trPr>
        <w:tc>
          <w:tcPr>
            <w:tcW w:w="857" w:type="dxa"/>
            <w:shd w:val="clear" w:color="auto" w:fill="B4C6E7" w:themeFill="accent1" w:themeFillTint="66"/>
            <w:vAlign w:val="center"/>
          </w:tcPr>
          <w:p w14:paraId="2AB8CF6B" w14:textId="77777777" w:rsidR="00975CDE" w:rsidRPr="00D91EAC" w:rsidRDefault="00975CDE" w:rsidP="00975CDE">
            <w:pPr>
              <w:jc w:val="center"/>
              <w:rPr>
                <w:sz w:val="24"/>
                <w:szCs w:val="24"/>
              </w:rPr>
            </w:pPr>
            <w:r w:rsidRPr="00D91EAC">
              <w:rPr>
                <w:sz w:val="24"/>
                <w:szCs w:val="24"/>
              </w:rPr>
              <w:t>1</w:t>
            </w:r>
          </w:p>
        </w:tc>
        <w:tc>
          <w:tcPr>
            <w:tcW w:w="1311" w:type="dxa"/>
            <w:shd w:val="clear" w:color="auto" w:fill="D9E2F3" w:themeFill="accent1" w:themeFillTint="33"/>
            <w:vAlign w:val="center"/>
          </w:tcPr>
          <w:p w14:paraId="0EF9F8F1" w14:textId="77777777" w:rsidR="00975CDE" w:rsidRPr="00D91EAC" w:rsidRDefault="00975CDE" w:rsidP="00975CDE">
            <w:pPr>
              <w:jc w:val="center"/>
              <w:rPr>
                <w:sz w:val="24"/>
                <w:szCs w:val="24"/>
              </w:rPr>
            </w:pPr>
            <m:oMathPara>
              <m:oMath>
                <m:r>
                  <w:rPr>
                    <w:rFonts w:ascii="Cambria Math" w:eastAsia="Batang" w:hAnsi="Cambria Math"/>
                    <w:sz w:val="24"/>
                    <w:szCs w:val="24"/>
                  </w:rPr>
                  <m:t>x</m:t>
                </m:r>
              </m:oMath>
            </m:oMathPara>
          </w:p>
        </w:tc>
        <w:tc>
          <w:tcPr>
            <w:tcW w:w="1311" w:type="dxa"/>
            <w:shd w:val="clear" w:color="auto" w:fill="D9E2F3" w:themeFill="accent1" w:themeFillTint="33"/>
            <w:vAlign w:val="center"/>
          </w:tcPr>
          <w:p w14:paraId="26CFEA74" w14:textId="77777777" w:rsidR="00975CDE" w:rsidRPr="00D91EAC" w:rsidRDefault="00975CDE" w:rsidP="00975CDE">
            <w:pPr>
              <w:jc w:val="center"/>
              <w:rPr>
                <w:sz w:val="24"/>
                <w:szCs w:val="24"/>
              </w:rPr>
            </w:pPr>
            <w:r w:rsidRPr="00D91EAC">
              <w:rPr>
                <w:sz w:val="24"/>
                <w:szCs w:val="24"/>
              </w:rPr>
              <w:t>1</w:t>
            </w:r>
          </w:p>
        </w:tc>
        <w:tc>
          <w:tcPr>
            <w:tcW w:w="2479" w:type="dxa"/>
            <w:shd w:val="clear" w:color="auto" w:fill="D9E2F3" w:themeFill="accent1" w:themeFillTint="33"/>
            <w:vAlign w:val="center"/>
          </w:tcPr>
          <w:p w14:paraId="116220C3" w14:textId="77777777" w:rsidR="00975CDE" w:rsidRPr="00D91EAC" w:rsidRDefault="009E688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69DD99B8" w14:textId="77777777" w:rsidTr="00E60515">
        <w:trPr>
          <w:trHeight w:val="741"/>
        </w:trPr>
        <w:tc>
          <w:tcPr>
            <w:tcW w:w="857" w:type="dxa"/>
            <w:shd w:val="clear" w:color="auto" w:fill="B4C6E7" w:themeFill="accent1" w:themeFillTint="66"/>
            <w:vAlign w:val="center"/>
          </w:tcPr>
          <w:p w14:paraId="29B93497" w14:textId="77777777" w:rsidR="00975CDE" w:rsidRPr="00D91EAC" w:rsidRDefault="00975CDE" w:rsidP="00975CDE">
            <w:pPr>
              <w:jc w:val="center"/>
              <w:rPr>
                <w:sz w:val="24"/>
                <w:szCs w:val="24"/>
              </w:rPr>
            </w:pPr>
            <w:r w:rsidRPr="00D91EAC">
              <w:rPr>
                <w:sz w:val="24"/>
                <w:szCs w:val="24"/>
              </w:rPr>
              <w:t>2</w:t>
            </w:r>
          </w:p>
        </w:tc>
        <w:tc>
          <w:tcPr>
            <w:tcW w:w="1311" w:type="dxa"/>
            <w:shd w:val="clear" w:color="auto" w:fill="D9E2F3" w:themeFill="accent1" w:themeFillTint="33"/>
            <w:vAlign w:val="center"/>
          </w:tcPr>
          <w:p w14:paraId="41235A80" w14:textId="77777777" w:rsidR="00975CDE" w:rsidRPr="00D91EAC" w:rsidRDefault="009E688A" w:rsidP="00975CDE">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shd w:val="clear" w:color="auto" w:fill="D9E2F3" w:themeFill="accent1" w:themeFillTint="33"/>
            <w:vAlign w:val="center"/>
          </w:tcPr>
          <w:p w14:paraId="0453AB95" w14:textId="77777777" w:rsidR="00975CDE" w:rsidRPr="00D91EAC" w:rsidRDefault="00975CDE" w:rsidP="00975CDE">
            <w:pPr>
              <w:jc w:val="center"/>
              <w:rPr>
                <w:sz w:val="24"/>
                <w:szCs w:val="24"/>
              </w:rPr>
            </w:pPr>
            <w:r w:rsidRPr="00D91EAC">
              <w:rPr>
                <w:sz w:val="24"/>
                <w:szCs w:val="24"/>
              </w:rPr>
              <w:t>2</w:t>
            </w:r>
          </w:p>
        </w:tc>
        <w:tc>
          <w:tcPr>
            <w:tcW w:w="2479" w:type="dxa"/>
            <w:shd w:val="clear" w:color="auto" w:fill="D9E2F3" w:themeFill="accent1" w:themeFillTint="33"/>
            <w:vAlign w:val="center"/>
          </w:tcPr>
          <w:p w14:paraId="18EA26C2" w14:textId="77777777" w:rsidR="00975CDE" w:rsidRPr="00D91EAC" w:rsidRDefault="009E688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018A3342" w14:textId="77777777" w:rsidTr="00E60515">
        <w:trPr>
          <w:trHeight w:val="813"/>
        </w:trPr>
        <w:tc>
          <w:tcPr>
            <w:tcW w:w="857" w:type="dxa"/>
            <w:shd w:val="clear" w:color="auto" w:fill="B4C6E7" w:themeFill="accent1" w:themeFillTint="66"/>
            <w:vAlign w:val="center"/>
          </w:tcPr>
          <w:p w14:paraId="1C4392A5" w14:textId="3C23ECC7" w:rsidR="00975CDE" w:rsidRPr="00D91EAC" w:rsidRDefault="00351CAE" w:rsidP="00975CDE">
            <w:pPr>
              <w:jc w:val="center"/>
              <w:rPr>
                <w:sz w:val="24"/>
                <w:szCs w:val="24"/>
              </w:rPr>
            </w:pPr>
            <w:r>
              <w:rPr>
                <w:sz w:val="24"/>
                <w:szCs w:val="24"/>
              </w:rPr>
              <w:t>3</w:t>
            </w:r>
          </w:p>
        </w:tc>
        <w:tc>
          <w:tcPr>
            <w:tcW w:w="1311" w:type="dxa"/>
            <w:shd w:val="clear" w:color="auto" w:fill="D9E2F3" w:themeFill="accent1" w:themeFillTint="33"/>
            <w:vAlign w:val="center"/>
          </w:tcPr>
          <w:p w14:paraId="675D813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shd w:val="clear" w:color="auto" w:fill="D9E2F3" w:themeFill="accent1" w:themeFillTint="33"/>
            <w:vAlign w:val="center"/>
          </w:tcPr>
          <w:p w14:paraId="0933A49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479" w:type="dxa"/>
            <w:shd w:val="clear" w:color="auto" w:fill="D9E2F3" w:themeFill="accent1" w:themeFillTint="33"/>
            <w:vAlign w:val="center"/>
          </w:tcPr>
          <w:p w14:paraId="1D3E7E91" w14:textId="5533FEEB" w:rsidR="00975CDE" w:rsidRPr="00D91EAC" w:rsidRDefault="009E688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3E6145" w:rsidRPr="00D91EAC" w14:paraId="1FBC1CF4" w14:textId="77777777" w:rsidTr="003E6145">
        <w:trPr>
          <w:trHeight w:val="603"/>
        </w:trPr>
        <w:tc>
          <w:tcPr>
            <w:tcW w:w="5958" w:type="dxa"/>
            <w:gridSpan w:val="4"/>
            <w:shd w:val="clear" w:color="auto" w:fill="B4C6E7" w:themeFill="accent1" w:themeFillTint="66"/>
            <w:vAlign w:val="center"/>
          </w:tcPr>
          <w:p w14:paraId="2F3BAF2D" w14:textId="3050FA76" w:rsidR="003E6145" w:rsidRDefault="003E6145" w:rsidP="00975CDE">
            <w:pPr>
              <w:jc w:val="center"/>
              <w:rPr>
                <w:iCs/>
                <w:sz w:val="24"/>
                <w:szCs w:val="24"/>
              </w:rPr>
            </w:pPr>
            <w:r>
              <w:rPr>
                <w:sz w:val="24"/>
                <w:szCs w:val="24"/>
              </w:rPr>
              <w:t xml:space="preserve">wherein, </w:t>
            </w:r>
            <m:oMath>
              <m:r>
                <w:rPr>
                  <w:rFonts w:ascii="Cambria Math" w:eastAsia="Batang" w:hAnsi="Cambria Math"/>
                  <w:sz w:val="24"/>
                  <w:szCs w:val="24"/>
                </w:rPr>
                <m:t xml:space="preserve">x=roundup_to_next_even( </m:t>
              </m:r>
              <m:sSub>
                <m:sSubPr>
                  <m:ctrlPr>
                    <w:rPr>
                      <w:rFonts w:ascii="Cambria Math" w:eastAsia="Batang" w:hAnsi="Cambria Math"/>
                      <w:i/>
                      <w:iCs/>
                      <w:sz w:val="24"/>
                      <w:szCs w:val="24"/>
                    </w:rPr>
                  </m:ctrlPr>
                </m:sSubPr>
                <m:e>
                  <m:r>
                    <w:rPr>
                      <w:rFonts w:ascii="Cambria Math" w:eastAsia="Batang" w:hAnsi="Cambria Math"/>
                      <w:sz w:val="24"/>
                      <w:szCs w:val="24"/>
                    </w:rPr>
                    <m:t>P</m:t>
                  </m:r>
                </m:e>
                <m:sub>
                  <m:r>
                    <w:rPr>
                      <w:rFonts w:ascii="Cambria Math" w:eastAsia="Batang" w:hAnsi="Cambria Math"/>
                      <w:sz w:val="24"/>
                      <w:szCs w:val="24"/>
                    </w:rPr>
                    <m:t>CSIRS</m:t>
                  </m:r>
                </m:sub>
              </m:sSub>
              <m:r>
                <w:rPr>
                  <w:rFonts w:ascii="Cambria Math" w:eastAsia="Batang" w:hAnsi="Cambria Math"/>
                  <w:sz w:val="24"/>
                  <w:szCs w:val="24"/>
                </w:rPr>
                <m:t>/32)</m:t>
              </m:r>
            </m:oMath>
          </w:p>
        </w:tc>
      </w:tr>
    </w:tbl>
    <w:p w14:paraId="61380C59" w14:textId="3896E894" w:rsidR="00975CDE" w:rsidRDefault="00975CDE" w:rsidP="00C940EE">
      <w:pPr>
        <w:widowControl w:val="0"/>
        <w:snapToGrid w:val="0"/>
        <w:spacing w:after="0"/>
        <w:rPr>
          <w:color w:val="000000"/>
        </w:rPr>
      </w:pPr>
    </w:p>
    <w:p w14:paraId="10655334" w14:textId="1A35B8C7" w:rsidR="007D05DB" w:rsidRDefault="007D05DB" w:rsidP="00C940EE">
      <w:pPr>
        <w:widowControl w:val="0"/>
        <w:snapToGrid w:val="0"/>
        <w:spacing w:after="0"/>
        <w:rPr>
          <w:color w:val="000000"/>
        </w:rPr>
      </w:pPr>
    </w:p>
    <w:p w14:paraId="19FE5754" w14:textId="77777777" w:rsidR="007D05DB" w:rsidRPr="00D91EAC" w:rsidRDefault="007D05DB" w:rsidP="00C940EE">
      <w:pPr>
        <w:widowControl w:val="0"/>
        <w:snapToGrid w:val="0"/>
        <w:spacing w:after="0"/>
        <w:rPr>
          <w:color w:val="000000"/>
        </w:rPr>
      </w:pPr>
    </w:p>
    <w:p w14:paraId="1CE3014A" w14:textId="4BB52CFA" w:rsidR="00975CDE" w:rsidRPr="00D91EAC" w:rsidRDefault="00975CDE" w:rsidP="00C940EE">
      <w:pPr>
        <w:widowControl w:val="0"/>
        <w:snapToGrid w:val="0"/>
        <w:spacing w:after="0"/>
        <w:rPr>
          <w:color w:val="000000"/>
        </w:rPr>
      </w:pPr>
    </w:p>
    <w:p w14:paraId="008B5C66" w14:textId="7D6465E8" w:rsidR="00975CDE" w:rsidRPr="00D91EAC" w:rsidRDefault="00975CDE" w:rsidP="00C940EE">
      <w:pPr>
        <w:widowControl w:val="0"/>
        <w:snapToGrid w:val="0"/>
        <w:spacing w:after="0"/>
        <w:rPr>
          <w:color w:val="000000"/>
        </w:rPr>
      </w:pPr>
    </w:p>
    <w:p w14:paraId="0FA65F9C" w14:textId="7CAE9918" w:rsidR="00975CDE" w:rsidRPr="00D91EAC" w:rsidRDefault="00975CDE" w:rsidP="00C940EE">
      <w:pPr>
        <w:widowControl w:val="0"/>
        <w:snapToGrid w:val="0"/>
        <w:spacing w:after="0"/>
        <w:rPr>
          <w:color w:val="000000"/>
        </w:rPr>
      </w:pPr>
    </w:p>
    <w:p w14:paraId="51341B1D" w14:textId="570108DE" w:rsidR="00975CDE" w:rsidRPr="00D91EAC" w:rsidRDefault="00975CDE" w:rsidP="00C940EE">
      <w:pPr>
        <w:widowControl w:val="0"/>
        <w:snapToGrid w:val="0"/>
        <w:spacing w:after="0"/>
        <w:rPr>
          <w:color w:val="000000"/>
        </w:rPr>
      </w:pPr>
    </w:p>
    <w:p w14:paraId="5DBE049D" w14:textId="5CDCA812" w:rsidR="00975CDE" w:rsidRDefault="00975CDE" w:rsidP="00C940EE">
      <w:pPr>
        <w:widowControl w:val="0"/>
        <w:snapToGrid w:val="0"/>
        <w:spacing w:after="0"/>
        <w:rPr>
          <w:color w:val="000000"/>
        </w:rPr>
      </w:pPr>
    </w:p>
    <w:p w14:paraId="18289A00" w14:textId="44CAE3D9" w:rsidR="007D05DB" w:rsidRDefault="007D05DB" w:rsidP="00C940EE">
      <w:pPr>
        <w:widowControl w:val="0"/>
        <w:snapToGrid w:val="0"/>
        <w:spacing w:after="0"/>
        <w:rPr>
          <w:color w:val="000000"/>
        </w:rPr>
      </w:pPr>
    </w:p>
    <w:p w14:paraId="3693D1ED" w14:textId="77777777" w:rsidR="007D05DB" w:rsidRPr="00D91EAC" w:rsidRDefault="007D05DB" w:rsidP="00C940EE">
      <w:pPr>
        <w:widowControl w:val="0"/>
        <w:snapToGrid w:val="0"/>
        <w:spacing w:after="0"/>
        <w:rPr>
          <w:color w:val="000000"/>
        </w:rPr>
      </w:pPr>
    </w:p>
    <w:p w14:paraId="3E3496C1" w14:textId="4E64B679" w:rsidR="00975CDE" w:rsidRDefault="00975CDE" w:rsidP="00C940EE">
      <w:pPr>
        <w:widowControl w:val="0"/>
        <w:snapToGrid w:val="0"/>
        <w:spacing w:after="0"/>
        <w:rPr>
          <w:color w:val="000000"/>
        </w:rPr>
      </w:pPr>
    </w:p>
    <w:p w14:paraId="08B9159B" w14:textId="3F7E8006" w:rsidR="007D05DB" w:rsidRDefault="007D05DB" w:rsidP="00C940EE">
      <w:pPr>
        <w:widowControl w:val="0"/>
        <w:snapToGrid w:val="0"/>
        <w:spacing w:after="0"/>
        <w:rPr>
          <w:color w:val="000000"/>
        </w:rPr>
      </w:pPr>
    </w:p>
    <w:p w14:paraId="7302402A" w14:textId="3864913B" w:rsidR="007D05DB" w:rsidRDefault="007D05DB" w:rsidP="00C940EE">
      <w:pPr>
        <w:widowControl w:val="0"/>
        <w:snapToGrid w:val="0"/>
        <w:spacing w:after="0"/>
        <w:rPr>
          <w:color w:val="000000"/>
        </w:rPr>
      </w:pPr>
    </w:p>
    <w:p w14:paraId="435D723F" w14:textId="77777777" w:rsidR="00975CDE" w:rsidRPr="00D91EAC" w:rsidRDefault="00975CDE" w:rsidP="00C940EE">
      <w:pPr>
        <w:widowControl w:val="0"/>
        <w:snapToGrid w:val="0"/>
        <w:spacing w:after="0"/>
        <w:rPr>
          <w:color w:val="000000"/>
        </w:rPr>
      </w:pPr>
    </w:p>
    <w:bookmarkEnd w:id="13"/>
    <w:p w14:paraId="14263949" w14:textId="2AD77193" w:rsidR="006009B0" w:rsidRDefault="006009B0" w:rsidP="006009B0">
      <w:pPr>
        <w:widowControl w:val="0"/>
        <w:snapToGrid w:val="0"/>
        <w:spacing w:after="0"/>
        <w:rPr>
          <w:color w:val="000000"/>
        </w:rPr>
      </w:pPr>
      <w:r>
        <w:rPr>
          <w:color w:val="000000"/>
        </w:rPr>
        <w:t>By u</w:t>
      </w:r>
      <w:r w:rsidRPr="00036C64">
        <w:rPr>
          <w:iCs/>
        </w:rPr>
        <w:t xml:space="preserve">sing this </w:t>
      </w:r>
      <w:r>
        <w:rPr>
          <w:iCs/>
        </w:rPr>
        <w:t>method</w:t>
      </w:r>
      <w:r w:rsidRPr="00036C64">
        <w:rPr>
          <w:iCs/>
        </w:rPr>
        <w:t xml:space="preserve">, </w:t>
      </w:r>
      <w:r>
        <w:rPr>
          <w:iCs/>
        </w:rPr>
        <w:t>CBSR</w:t>
      </w:r>
      <w:r w:rsidRPr="00036C64">
        <w:rPr>
          <w:iCs/>
        </w:rPr>
        <w:t xml:space="preserve"> grouping </w:t>
      </w:r>
      <w:r>
        <w:rPr>
          <w:iCs/>
        </w:rPr>
        <w:t>can be</w:t>
      </w:r>
      <w:r w:rsidRPr="00036C64">
        <w:rPr>
          <w:iCs/>
        </w:rPr>
        <w:t xml:space="preserve"> performed as a function of </w:t>
      </w:r>
      <w:r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The method is applicable to </w:t>
      </w:r>
      <w:r w:rsidRPr="00036C64">
        <w:rPr>
          <w:color w:val="000000"/>
        </w:rPr>
        <w:t>any values of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w:t>
      </w:r>
      <w:r w:rsidRPr="00036C64">
        <w:rPr>
          <w:color w:val="000000"/>
        </w:rPr>
        <w:t xml:space="preserve"> and the CBSR bit construction is never larger than 256, which is the existing Type 1 CBSR construction for 32 ports.</w:t>
      </w:r>
    </w:p>
    <w:p w14:paraId="262CD8D1" w14:textId="1A7093E9" w:rsidR="003E7329" w:rsidRDefault="003E7329">
      <w:pPr>
        <w:overflowPunct/>
        <w:autoSpaceDE/>
        <w:autoSpaceDN/>
        <w:adjustRightInd/>
        <w:spacing w:after="160" w:line="259" w:lineRule="auto"/>
        <w:jc w:val="left"/>
        <w:textAlignment w:val="auto"/>
        <w:rPr>
          <w:iCs/>
        </w:rPr>
      </w:pPr>
    </w:p>
    <w:p w14:paraId="018E5A69" w14:textId="1BCBF95A" w:rsidR="00975CDE" w:rsidRPr="00703C23" w:rsidRDefault="00935ED2" w:rsidP="00C940EE">
      <w:pPr>
        <w:widowControl w:val="0"/>
        <w:snapToGrid w:val="0"/>
        <w:spacing w:after="0"/>
        <w:rPr>
          <w:iCs/>
          <w:color w:val="000000"/>
        </w:rPr>
      </w:pPr>
      <w:r>
        <w:rPr>
          <w:color w:val="000000"/>
        </w:rPr>
        <w:t>A</w:t>
      </w:r>
      <w:r w:rsidR="00975CDE" w:rsidRPr="00D91EAC">
        <w:rPr>
          <w:color w:val="000000"/>
        </w:rPr>
        <w:t xml:space="preserve"> detailed illustration of the values taken up for different values of </w:t>
      </w:r>
      <w:r w:rsidR="00975CDE" w:rsidRPr="00D91EAC">
        <w:rPr>
          <w:i/>
        </w:rPr>
        <w:t>N</w:t>
      </w:r>
      <w:r w:rsidR="00975CDE" w:rsidRPr="00D91EAC">
        <w:rPr>
          <w:i/>
          <w:vertAlign w:val="subscript"/>
        </w:rPr>
        <w:t>1</w:t>
      </w:r>
      <w:r w:rsidR="00975CDE" w:rsidRPr="00D91EAC">
        <w:rPr>
          <w:i/>
        </w:rPr>
        <w:t>, N</w:t>
      </w:r>
      <w:r w:rsidR="00975CDE" w:rsidRPr="00D91EAC">
        <w:rPr>
          <w:i/>
          <w:vertAlign w:val="subscript"/>
        </w:rPr>
        <w:t xml:space="preserve">2 </w:t>
      </w:r>
      <w:r w:rsidR="00975CDE" w:rsidRPr="00D91EAC">
        <w:rPr>
          <w:iCs/>
        </w:rPr>
        <w:t>is provided</w:t>
      </w:r>
      <w:r w:rsidR="009F3305">
        <w:rPr>
          <w:iCs/>
        </w:rPr>
        <w:t xml:space="preserve"> is shown in Table 2.</w:t>
      </w:r>
      <w:r w:rsidR="00C60820">
        <w:rPr>
          <w:iCs/>
        </w:rPr>
        <w:t xml:space="preserve"> </w:t>
      </w:r>
    </w:p>
    <w:p w14:paraId="638B3AE5" w14:textId="6DEBEEA4" w:rsidR="00301419" w:rsidRPr="00D91EAC" w:rsidRDefault="00FB6322" w:rsidP="00FB6322">
      <w:pPr>
        <w:pStyle w:val="Caption"/>
        <w:jc w:val="center"/>
        <w:rPr>
          <w:color w:val="000000"/>
        </w:rPr>
      </w:pPr>
      <w:r>
        <w:t xml:space="preserve">Table </w:t>
      </w:r>
      <w:r>
        <w:fldChar w:fldCharType="begin"/>
      </w:r>
      <w:r>
        <w:instrText xml:space="preserve"> SEQ Table \* ARABIC </w:instrText>
      </w:r>
      <w:r>
        <w:fldChar w:fldCharType="separate"/>
      </w:r>
      <w:r w:rsidR="00171EB1">
        <w:rPr>
          <w:noProof/>
        </w:rPr>
        <w:t>2</w:t>
      </w:r>
      <w:r>
        <w:fldChar w:fldCharType="end"/>
      </w:r>
      <w:r>
        <w:t xml:space="preserve">: Illustration of the CBSR bit complexity reduction with the suggested method for various </w:t>
      </w:r>
      <w:r>
        <w:rPr>
          <w:iCs/>
        </w:rPr>
        <w:t>configured (N</w:t>
      </w:r>
      <w:r w:rsidRPr="00B32632">
        <w:rPr>
          <w:iCs/>
          <w:vertAlign w:val="subscript"/>
        </w:rPr>
        <w:t>1</w:t>
      </w:r>
      <w:r>
        <w:rPr>
          <w:iCs/>
        </w:rPr>
        <w:t>, N</w:t>
      </w:r>
      <w:r w:rsidRPr="00B32632">
        <w:rPr>
          <w:iCs/>
          <w:vertAlign w:val="subscript"/>
        </w:rPr>
        <w:t>2</w:t>
      </w:r>
      <w:r>
        <w:rPr>
          <w:iCs/>
        </w:rPr>
        <w:t>) value</w:t>
      </w:r>
    </w:p>
    <w:p w14:paraId="788AFBE4" w14:textId="3566043B" w:rsidR="00F60C4E" w:rsidRPr="00D91EAC" w:rsidRDefault="00C87949" w:rsidP="00B37A1F">
      <w:r w:rsidRPr="00C87949">
        <w:rPr>
          <w:noProof/>
        </w:rPr>
        <w:drawing>
          <wp:inline distT="0" distB="0" distL="0" distR="0" wp14:anchorId="25BD171D" wp14:editId="1FB2AA3E">
            <wp:extent cx="5943600" cy="1668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668145"/>
                    </a:xfrm>
                    <a:prstGeom prst="rect">
                      <a:avLst/>
                    </a:prstGeom>
                  </pic:spPr>
                </pic:pic>
              </a:graphicData>
            </a:graphic>
          </wp:inline>
        </w:drawing>
      </w:r>
    </w:p>
    <w:p w14:paraId="41D4E14A" w14:textId="77777777" w:rsidR="009F3305" w:rsidRDefault="009F3305" w:rsidP="00B37A1F">
      <w:pPr>
        <w:rPr>
          <w:iCs/>
        </w:rPr>
      </w:pPr>
    </w:p>
    <w:p w14:paraId="1745C7B1" w14:textId="77777777" w:rsidR="00045456" w:rsidRDefault="009F3305" w:rsidP="00B37A1F">
      <w:pPr>
        <w:rPr>
          <w:i/>
        </w:rPr>
      </w:pPr>
      <w:r>
        <w:rPr>
          <w:iCs/>
        </w:rPr>
        <w:t xml:space="preserve">The key advantage of this implementation is that the network need not explicitly instruct the UE to perform group based CBSR, as it can be implicitly derived based on the value of </w:t>
      </w:r>
      <w:r>
        <w:rPr>
          <w:i/>
        </w:rPr>
        <w:t>P</w:t>
      </w:r>
      <w:r>
        <w:rPr>
          <w:i/>
          <w:vertAlign w:val="subscript"/>
        </w:rPr>
        <w:t>CSIRS</w:t>
      </w:r>
      <w:r>
        <w:rPr>
          <w:iCs/>
        </w:rPr>
        <w:t>. Optionally, the decision table</w:t>
      </w:r>
      <w:r w:rsidR="008B1ECA">
        <w:rPr>
          <w:iCs/>
        </w:rPr>
        <w:t xml:space="preserve"> </w:t>
      </w:r>
      <w:r>
        <w:rPr>
          <w:iCs/>
        </w:rPr>
        <w:t>can be</w:t>
      </w:r>
      <w:r w:rsidR="008B1ECA">
        <w:rPr>
          <w:iCs/>
        </w:rPr>
        <w:t xml:space="preserve"> restricted to be used in the Rel 19 CBSR implementation and </w:t>
      </w:r>
      <w:r>
        <w:rPr>
          <w:iCs/>
        </w:rPr>
        <w:t xml:space="preserve">completely discarded by the network for legacy CBSR implementation </w:t>
      </w:r>
      <w:r w:rsidR="008B1ECA">
        <w:rPr>
          <w:iCs/>
        </w:rPr>
        <w:t>with</w:t>
      </w:r>
      <w:r>
        <w:rPr>
          <w:iCs/>
        </w:rPr>
        <w:t xml:space="preserve"> </w:t>
      </w:r>
      <w:r>
        <w:rPr>
          <w:i/>
        </w:rPr>
        <w:t>P</w:t>
      </w:r>
      <w:r>
        <w:rPr>
          <w:i/>
          <w:vertAlign w:val="subscript"/>
        </w:rPr>
        <w:t xml:space="preserve">CSIRS </w:t>
      </w:r>
      <w:r>
        <w:rPr>
          <w:i/>
        </w:rPr>
        <w:t>≤ 32.</w:t>
      </w:r>
    </w:p>
    <w:p w14:paraId="19F433B7" w14:textId="167199D8" w:rsidR="003064AB" w:rsidRDefault="00E96F06" w:rsidP="00045456">
      <w:pPr>
        <w:widowControl w:val="0"/>
        <w:snapToGrid w:val="0"/>
        <w:spacing w:after="0"/>
        <w:rPr>
          <w:i/>
        </w:rPr>
      </w:pPr>
      <w:r>
        <w:rPr>
          <w:i/>
        </w:rPr>
        <w:t xml:space="preserve"> </w:t>
      </w:r>
      <w:r w:rsidRPr="00E96F06">
        <w:rPr>
          <w:iCs/>
        </w:rPr>
        <w:t xml:space="preserve">Type I being a popularly exercised codebook, </w:t>
      </w:r>
      <w:r>
        <w:rPr>
          <w:iCs/>
        </w:rPr>
        <w:t>such an</w:t>
      </w:r>
      <w:r w:rsidRPr="00E96F06">
        <w:rPr>
          <w:iCs/>
        </w:rPr>
        <w:t xml:space="preserve"> implicit signaling can help the network to have a simpler implementation</w:t>
      </w:r>
      <w:r>
        <w:rPr>
          <w:iCs/>
        </w:rPr>
        <w:t xml:space="preserve"> for Type I codebook realizations</w:t>
      </w:r>
      <w:r>
        <w:rPr>
          <w:i/>
        </w:rPr>
        <w:t>.</w:t>
      </w:r>
    </w:p>
    <w:p w14:paraId="1F27BE8D" w14:textId="77777777" w:rsidR="00045456" w:rsidRPr="00E96F06" w:rsidRDefault="00045456" w:rsidP="00045456">
      <w:pPr>
        <w:widowControl w:val="0"/>
        <w:snapToGrid w:val="0"/>
        <w:spacing w:after="0"/>
        <w:rPr>
          <w:iCs/>
        </w:rPr>
      </w:pPr>
    </w:p>
    <w:p w14:paraId="6834D8ED" w14:textId="5A3F453A" w:rsidR="009723E1" w:rsidRPr="005022A0" w:rsidRDefault="009723E1" w:rsidP="009723E1">
      <w:pPr>
        <w:pStyle w:val="Observation"/>
      </w:pPr>
      <w:r>
        <w:rPr>
          <w:color w:val="000000"/>
        </w:rPr>
        <w:t>A</w:t>
      </w:r>
      <w:r w:rsidRPr="00036C64">
        <w:rPr>
          <w:color w:val="000000"/>
        </w:rPr>
        <w:t xml:space="preserve"> simple </w:t>
      </w:r>
      <w:r>
        <w:rPr>
          <w:color w:val="000000"/>
        </w:rPr>
        <w:t>method</w:t>
      </w:r>
      <w:r w:rsidRPr="00036C64">
        <w:rPr>
          <w:color w:val="000000"/>
        </w:rPr>
        <w:t xml:space="preserve"> </w:t>
      </w:r>
      <w:r>
        <w:rPr>
          <w:color w:val="000000"/>
        </w:rPr>
        <w:t xml:space="preserve">of </w:t>
      </w:r>
      <w:r w:rsidRPr="00036C64">
        <w:rPr>
          <w:color w:val="000000"/>
        </w:rPr>
        <w:t>supporting a single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rPr>
          <w:color w:val="000000"/>
        </w:rPr>
        <w:t>) combination to be associated with a specific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rPr>
          <w:color w:val="000000"/>
        </w:rPr>
        <w:t>) combination</w:t>
      </w:r>
      <w:r>
        <w:rPr>
          <w:color w:val="000000"/>
        </w:rPr>
        <w:t xml:space="preserve"> can be employed for</w:t>
      </w:r>
      <w:r w:rsidRPr="00036C64">
        <w:rPr>
          <w:color w:val="000000"/>
        </w:rPr>
        <w:t xml:space="preserve"> maintaining the complexity of CBSR</w:t>
      </w:r>
      <w:r w:rsidRPr="00806316">
        <w:rPr>
          <w:color w:val="000000"/>
        </w:rPr>
        <w:t xml:space="preserve"> </w:t>
      </w:r>
      <w:r>
        <w:rPr>
          <w:color w:val="000000"/>
        </w:rPr>
        <w:t>equal to</w:t>
      </w:r>
      <w:r w:rsidRPr="00036C64">
        <w:rPr>
          <w:color w:val="000000"/>
        </w:rPr>
        <w:t xml:space="preserve"> or lesser than that of the </w:t>
      </w:r>
      <w:r>
        <w:rPr>
          <w:color w:val="000000"/>
        </w:rPr>
        <w:t xml:space="preserve">legacy </w:t>
      </w:r>
      <w:r w:rsidRPr="00036C64">
        <w:rPr>
          <w:color w:val="000000"/>
        </w:rPr>
        <w:t>32 port CBSR construction</w:t>
      </w:r>
      <w:r w:rsidR="00CB384A">
        <w:rPr>
          <w:color w:val="000000"/>
        </w:rPr>
        <w:t xml:space="preserve">. </w:t>
      </w:r>
      <w:r w:rsidR="00CB384A">
        <w:rPr>
          <w:iCs/>
        </w:rPr>
        <w:t xml:space="preserve">The key advantage of this implementation is that the network need not explicitly instruct the UE to perform group based CBSR, as it can be implicitly derived based on the value of </w:t>
      </w:r>
      <w:r w:rsidR="00CB384A">
        <w:rPr>
          <w:i/>
        </w:rPr>
        <w:t>P</w:t>
      </w:r>
      <w:r w:rsidR="00CB384A">
        <w:rPr>
          <w:i/>
          <w:vertAlign w:val="subscript"/>
        </w:rPr>
        <w:t>CSIRS</w:t>
      </w:r>
      <w:r w:rsidR="00CB384A">
        <w:rPr>
          <w:iCs/>
        </w:rPr>
        <w:t>.</w:t>
      </w:r>
    </w:p>
    <w:p w14:paraId="2FAC29DB" w14:textId="104FE0CA" w:rsidR="00DC5ACD" w:rsidRDefault="002D5CB3" w:rsidP="005022A0">
      <w:pPr>
        <w:pStyle w:val="Proposal"/>
      </w:pPr>
      <w:r w:rsidRPr="00D91EAC">
        <w:lastRenderedPageBreak/>
        <w:t xml:space="preserve">For the Rel-19 Type-I SP codebook refinement for </w:t>
      </w:r>
      <w:r w:rsidRPr="00D91EAC">
        <w:rPr>
          <w:rFonts w:eastAsia="SimSun"/>
        </w:rPr>
        <w:t>48, 64, and</w:t>
      </w:r>
      <w:r w:rsidRPr="00D91EAC">
        <w:t xml:space="preserve"> 128 CSI-RS ports, on CBSR</w:t>
      </w:r>
      <w:r w:rsidR="007D05DB">
        <w:t xml:space="preserve"> reduction, consider the </w:t>
      </w:r>
      <w:r w:rsidR="005B4B97">
        <w:t xml:space="preserve">suggested method to define the dependence between </w:t>
      </w:r>
      <w:r w:rsidR="005B4B97" w:rsidRPr="00D91EAC">
        <w:t>supported (</w:t>
      </w:r>
      <w:r w:rsidR="005B4B97" w:rsidRPr="00D91EAC">
        <w:rPr>
          <w:i/>
        </w:rPr>
        <w:t>X</w:t>
      </w:r>
      <w:r w:rsidR="005B4B97" w:rsidRPr="00D91EAC">
        <w:rPr>
          <w:i/>
          <w:vertAlign w:val="subscript"/>
        </w:rPr>
        <w:t>1</w:t>
      </w:r>
      <w:r w:rsidR="005B4B97" w:rsidRPr="00D91EAC">
        <w:rPr>
          <w:i/>
        </w:rPr>
        <w:t>, X</w:t>
      </w:r>
      <w:r w:rsidR="005B4B97" w:rsidRPr="00D91EAC">
        <w:rPr>
          <w:i/>
          <w:vertAlign w:val="subscript"/>
        </w:rPr>
        <w:t>2</w:t>
      </w:r>
      <w:r w:rsidR="005B4B97" w:rsidRPr="00D91EAC">
        <w:t xml:space="preserve">) value </w:t>
      </w:r>
      <w:r w:rsidR="005B4B97">
        <w:t>and</w:t>
      </w:r>
      <w:r w:rsidR="005B4B97" w:rsidRPr="00D91EAC">
        <w:t xml:space="preserve"> the configured (</w:t>
      </w:r>
      <w:r w:rsidR="005B4B97" w:rsidRPr="00D91EAC">
        <w:rPr>
          <w:i/>
        </w:rPr>
        <w:t>N</w:t>
      </w:r>
      <w:r w:rsidR="005B4B97" w:rsidRPr="00D91EAC">
        <w:rPr>
          <w:i/>
          <w:vertAlign w:val="subscript"/>
        </w:rPr>
        <w:t>1</w:t>
      </w:r>
      <w:r w:rsidR="005B4B97" w:rsidRPr="00D91EAC">
        <w:rPr>
          <w:i/>
        </w:rPr>
        <w:t>, N</w:t>
      </w:r>
      <w:r w:rsidR="005B4B97" w:rsidRPr="00D91EAC">
        <w:rPr>
          <w:i/>
          <w:vertAlign w:val="subscript"/>
        </w:rPr>
        <w:t>2</w:t>
      </w:r>
      <w:r w:rsidR="005B4B97" w:rsidRPr="00D91EAC">
        <w:t>) value</w:t>
      </w:r>
      <w:r w:rsidR="006C0E0A">
        <w:t xml:space="preserve">, </w:t>
      </w:r>
    </w:p>
    <w:p w14:paraId="66BC1C22" w14:textId="5E74534A" w:rsidR="002D5CB3" w:rsidRPr="00D91EAC" w:rsidRDefault="006C0E0A" w:rsidP="00DC5ACD">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462" w:type="dxa"/>
        <w:tblLook w:val="04A0" w:firstRow="1" w:lastRow="0" w:firstColumn="1" w:lastColumn="0" w:noHBand="0" w:noVBand="1"/>
      </w:tblPr>
      <w:tblGrid>
        <w:gridCol w:w="872"/>
        <w:gridCol w:w="1311"/>
        <w:gridCol w:w="1311"/>
        <w:gridCol w:w="2576"/>
      </w:tblGrid>
      <w:tr w:rsidR="007D1B23" w:rsidRPr="00D91EAC" w14:paraId="75CE42FF" w14:textId="77777777" w:rsidTr="006C0E0A">
        <w:tc>
          <w:tcPr>
            <w:tcW w:w="872" w:type="dxa"/>
            <w:vAlign w:val="center"/>
          </w:tcPr>
          <w:p w14:paraId="59903052" w14:textId="77777777" w:rsidR="002D5CB3" w:rsidRPr="00D91EAC" w:rsidRDefault="002D5CB3" w:rsidP="004B56B3">
            <w:pPr>
              <w:jc w:val="center"/>
              <w:rPr>
                <w:sz w:val="24"/>
                <w:szCs w:val="24"/>
              </w:rPr>
            </w:pPr>
            <w:r w:rsidRPr="00D91EAC">
              <w:rPr>
                <w:sz w:val="24"/>
                <w:szCs w:val="24"/>
              </w:rPr>
              <w:t>Sl. No</w:t>
            </w:r>
          </w:p>
        </w:tc>
        <w:tc>
          <w:tcPr>
            <w:tcW w:w="1311" w:type="dxa"/>
            <w:vAlign w:val="center"/>
          </w:tcPr>
          <w:p w14:paraId="0B9AB02E" w14:textId="77777777" w:rsidR="002D5CB3" w:rsidRPr="00D91EAC" w:rsidRDefault="009E688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486587E3" w14:textId="77777777" w:rsidR="002D5CB3" w:rsidRPr="00D91EAC" w:rsidRDefault="009E688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76" w:type="dxa"/>
            <w:vAlign w:val="center"/>
          </w:tcPr>
          <w:p w14:paraId="7A1AEBA0" w14:textId="09797F8C" w:rsidR="002D5CB3" w:rsidRPr="00D91EAC" w:rsidRDefault="002D5CB3" w:rsidP="004B56B3">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7D1B23" w:rsidRPr="00D91EAC" w14:paraId="44F99D39" w14:textId="77777777" w:rsidTr="006C0E0A">
        <w:trPr>
          <w:trHeight w:val="566"/>
        </w:trPr>
        <w:tc>
          <w:tcPr>
            <w:tcW w:w="872" w:type="dxa"/>
            <w:vAlign w:val="center"/>
          </w:tcPr>
          <w:p w14:paraId="04ED23CE" w14:textId="77777777" w:rsidR="002D5CB3" w:rsidRPr="00D91EAC" w:rsidRDefault="002D5CB3" w:rsidP="004B56B3">
            <w:pPr>
              <w:jc w:val="center"/>
              <w:rPr>
                <w:sz w:val="24"/>
                <w:szCs w:val="24"/>
              </w:rPr>
            </w:pPr>
            <w:r w:rsidRPr="00D91EAC">
              <w:rPr>
                <w:sz w:val="24"/>
                <w:szCs w:val="24"/>
              </w:rPr>
              <w:t>1</w:t>
            </w:r>
          </w:p>
        </w:tc>
        <w:tc>
          <w:tcPr>
            <w:tcW w:w="1311" w:type="dxa"/>
            <w:vAlign w:val="center"/>
          </w:tcPr>
          <w:p w14:paraId="1883505C" w14:textId="77777777" w:rsidR="002D5CB3" w:rsidRPr="00D91EAC" w:rsidRDefault="002D5CB3" w:rsidP="004B56B3">
            <w:pPr>
              <w:jc w:val="center"/>
              <w:rPr>
                <w:sz w:val="24"/>
                <w:szCs w:val="24"/>
              </w:rPr>
            </w:pPr>
            <m:oMathPara>
              <m:oMath>
                <m:r>
                  <w:rPr>
                    <w:rFonts w:ascii="Cambria Math" w:eastAsia="Batang" w:hAnsi="Cambria Math"/>
                    <w:sz w:val="24"/>
                    <w:szCs w:val="24"/>
                  </w:rPr>
                  <m:t>x</m:t>
                </m:r>
              </m:oMath>
            </m:oMathPara>
          </w:p>
        </w:tc>
        <w:tc>
          <w:tcPr>
            <w:tcW w:w="1311" w:type="dxa"/>
            <w:vAlign w:val="center"/>
          </w:tcPr>
          <w:p w14:paraId="00AE8795" w14:textId="77777777" w:rsidR="002D5CB3" w:rsidRPr="00D91EAC" w:rsidRDefault="002D5CB3" w:rsidP="004B56B3">
            <w:pPr>
              <w:jc w:val="center"/>
              <w:rPr>
                <w:sz w:val="24"/>
                <w:szCs w:val="24"/>
              </w:rPr>
            </w:pPr>
            <w:r w:rsidRPr="00D91EAC">
              <w:rPr>
                <w:sz w:val="24"/>
                <w:szCs w:val="24"/>
              </w:rPr>
              <w:t>1</w:t>
            </w:r>
          </w:p>
        </w:tc>
        <w:tc>
          <w:tcPr>
            <w:tcW w:w="2576" w:type="dxa"/>
            <w:vAlign w:val="center"/>
          </w:tcPr>
          <w:p w14:paraId="42940E69" w14:textId="77777777" w:rsidR="002D5CB3" w:rsidRPr="00D91EAC" w:rsidRDefault="009E688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33847831" w14:textId="77777777" w:rsidTr="006C0E0A">
        <w:trPr>
          <w:trHeight w:val="647"/>
        </w:trPr>
        <w:tc>
          <w:tcPr>
            <w:tcW w:w="872" w:type="dxa"/>
            <w:vAlign w:val="center"/>
          </w:tcPr>
          <w:p w14:paraId="37117929" w14:textId="77777777" w:rsidR="002D5CB3" w:rsidRPr="00D91EAC" w:rsidRDefault="002D5CB3" w:rsidP="004B56B3">
            <w:pPr>
              <w:jc w:val="center"/>
              <w:rPr>
                <w:sz w:val="24"/>
                <w:szCs w:val="24"/>
              </w:rPr>
            </w:pPr>
            <w:r w:rsidRPr="00D91EAC">
              <w:rPr>
                <w:sz w:val="24"/>
                <w:szCs w:val="24"/>
              </w:rPr>
              <w:t>2</w:t>
            </w:r>
          </w:p>
        </w:tc>
        <w:tc>
          <w:tcPr>
            <w:tcW w:w="1311" w:type="dxa"/>
            <w:vAlign w:val="center"/>
          </w:tcPr>
          <w:p w14:paraId="3461F17D" w14:textId="604D54F7" w:rsidR="002D5CB3" w:rsidRPr="00D91EAC" w:rsidRDefault="009E688A" w:rsidP="004B56B3">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C7A08DA" w14:textId="77777777" w:rsidR="002D5CB3" w:rsidRPr="00D91EAC" w:rsidRDefault="002D5CB3" w:rsidP="004B56B3">
            <w:pPr>
              <w:jc w:val="center"/>
              <w:rPr>
                <w:sz w:val="24"/>
                <w:szCs w:val="24"/>
              </w:rPr>
            </w:pPr>
            <w:r w:rsidRPr="00D91EAC">
              <w:rPr>
                <w:sz w:val="24"/>
                <w:szCs w:val="24"/>
              </w:rPr>
              <w:t>2</w:t>
            </w:r>
          </w:p>
        </w:tc>
        <w:tc>
          <w:tcPr>
            <w:tcW w:w="2576" w:type="dxa"/>
            <w:vAlign w:val="center"/>
          </w:tcPr>
          <w:p w14:paraId="60B24EC3" w14:textId="77777777" w:rsidR="002D5CB3" w:rsidRPr="00D91EAC" w:rsidRDefault="009E688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61AE9B5F" w14:textId="77777777" w:rsidTr="006C0E0A">
        <w:trPr>
          <w:trHeight w:val="800"/>
        </w:trPr>
        <w:tc>
          <w:tcPr>
            <w:tcW w:w="872" w:type="dxa"/>
            <w:vAlign w:val="center"/>
          </w:tcPr>
          <w:p w14:paraId="32FC7F2D" w14:textId="0A890FDE" w:rsidR="002D5CB3" w:rsidRPr="00D91EAC" w:rsidRDefault="00651F0D" w:rsidP="004B56B3">
            <w:pPr>
              <w:jc w:val="center"/>
              <w:rPr>
                <w:sz w:val="24"/>
                <w:szCs w:val="24"/>
              </w:rPr>
            </w:pPr>
            <w:r>
              <w:rPr>
                <w:sz w:val="24"/>
                <w:szCs w:val="24"/>
              </w:rPr>
              <w:t>3</w:t>
            </w:r>
          </w:p>
        </w:tc>
        <w:tc>
          <w:tcPr>
            <w:tcW w:w="1311" w:type="dxa"/>
            <w:vAlign w:val="center"/>
          </w:tcPr>
          <w:p w14:paraId="1BA7A66F" w14:textId="1B69B23C" w:rsidR="002D5CB3" w:rsidRPr="00D91EAC" w:rsidRDefault="00AE4A8E"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09A8B5F0" w14:textId="6EA4C481" w:rsidR="002D5CB3" w:rsidRPr="00D91EAC" w:rsidRDefault="00A738CA"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76" w:type="dxa"/>
            <w:vAlign w:val="center"/>
          </w:tcPr>
          <w:p w14:paraId="285861D9" w14:textId="6C4657CC" w:rsidR="002D5CB3" w:rsidRPr="00D91EAC" w:rsidRDefault="009E688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478661C2" w14:textId="77777777" w:rsidR="001B37DC" w:rsidRDefault="001B37DC" w:rsidP="001B37DC">
      <w:pPr>
        <w:pStyle w:val="Proposal"/>
        <w:numPr>
          <w:ilvl w:val="0"/>
          <w:numId w:val="0"/>
        </w:numPr>
        <w:ind w:left="1701"/>
      </w:pPr>
    </w:p>
    <w:p w14:paraId="4D86C45D" w14:textId="77DA51DB" w:rsidR="00DF60A0" w:rsidRPr="00E96F06" w:rsidRDefault="00DF60A0" w:rsidP="00DF60A0">
      <w:pPr>
        <w:pStyle w:val="Observation"/>
      </w:pPr>
      <w:r w:rsidRPr="00E96F06">
        <w:t xml:space="preserve">Type I being a popularly exercised codebook, </w:t>
      </w:r>
      <w:r w:rsidR="00B0390D">
        <w:t>the suggested</w:t>
      </w:r>
      <w:r w:rsidRPr="00E96F06">
        <w:t xml:space="preserve"> implicit signaling</w:t>
      </w:r>
      <w:r w:rsidR="00B0390D">
        <w:t xml:space="preserve"> </w:t>
      </w:r>
      <w:r w:rsidRPr="00E96F06">
        <w:t>can help the network to have a simpler implementation</w:t>
      </w:r>
      <w:r>
        <w:t xml:space="preserve"> for Type I codebook realizations</w:t>
      </w:r>
      <w:r>
        <w:rPr>
          <w:i/>
        </w:rPr>
        <w:t>.</w:t>
      </w:r>
    </w:p>
    <w:p w14:paraId="7E42F83A" w14:textId="19CD51A1" w:rsidR="001B37DC" w:rsidRPr="00D91EAC" w:rsidRDefault="001B37DC" w:rsidP="001B37DC">
      <w:pPr>
        <w:pStyle w:val="Proposal"/>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w:t>
      </w:r>
      <w:r w:rsidR="004A2FD9">
        <w:t xml:space="preserve"> the</w:t>
      </w:r>
      <w:r>
        <w:t xml:space="preserve"> RRC overhead</w:t>
      </w:r>
      <w:r w:rsidR="00035908">
        <w:t xml:space="preserve"> </w:t>
      </w:r>
      <w:r w:rsidR="004A2FD9">
        <w:t>with</w:t>
      </w:r>
      <w:r w:rsidR="00035908">
        <w:t xml:space="preserve"> </w:t>
      </w:r>
      <w:r w:rsidR="009436BE">
        <w:t>explicit</w:t>
      </w:r>
      <w:r w:rsidR="00035908">
        <w:t xml:space="preserve"> signaling.</w:t>
      </w:r>
    </w:p>
    <w:p w14:paraId="253CB4D1" w14:textId="2014E802" w:rsidR="00534EB3" w:rsidRDefault="00D93701" w:rsidP="00D93701">
      <w:pPr>
        <w:pStyle w:val="Heading2"/>
      </w:pPr>
      <w:r w:rsidRPr="00D93701">
        <w:t>CRI based CSI Refinement</w:t>
      </w:r>
    </w:p>
    <w:p w14:paraId="0E5357AF" w14:textId="2B9E0BAD" w:rsidR="00370216" w:rsidRDefault="00C5593D" w:rsidP="00370216">
      <w:pPr>
        <w:rPr>
          <w:lang w:eastAsia="zh-TW"/>
        </w:rPr>
      </w:pPr>
      <w:r>
        <w:rPr>
          <w:lang w:eastAsia="zh-TW"/>
        </w:rPr>
        <w:t>Regarding</w:t>
      </w:r>
      <w:r w:rsidR="00F23A6E">
        <w:rPr>
          <w:lang w:eastAsia="zh-TW"/>
        </w:rPr>
        <w:t xml:space="preserve"> </w:t>
      </w:r>
      <w:r w:rsidR="00BF1882">
        <w:rPr>
          <w:lang w:eastAsia="zh-TW"/>
        </w:rPr>
        <w:t>CRI based CSI</w:t>
      </w:r>
      <w:r w:rsidR="00BF1882" w:rsidRPr="001D19F0">
        <w:rPr>
          <w:lang w:eastAsia="zh-TW"/>
        </w:rPr>
        <w:t xml:space="preserve"> enhancements</w:t>
      </w:r>
      <w:r w:rsidR="00B2360B">
        <w:rPr>
          <w:lang w:eastAsia="zh-TW"/>
        </w:rPr>
        <w:t>, most of the FFS items identified in the initial agreement</w:t>
      </w:r>
      <w:r w:rsidR="00DF6AFD">
        <w:rPr>
          <w:lang w:eastAsia="zh-TW"/>
        </w:rPr>
        <w:t xml:space="preserve"> (referring to the following agreement</w:t>
      </w:r>
      <w:r w:rsidR="00131B6F">
        <w:rPr>
          <w:lang w:eastAsia="zh-TW"/>
        </w:rPr>
        <w:t xml:space="preserve"> of RAN1 #116</w:t>
      </w:r>
      <w:r w:rsidR="00DF6AFD">
        <w:rPr>
          <w:lang w:eastAsia="zh-TW"/>
        </w:rPr>
        <w:t>)</w:t>
      </w:r>
      <w:r w:rsidR="00B2360B">
        <w:rPr>
          <w:lang w:eastAsia="zh-TW"/>
        </w:rPr>
        <w:t xml:space="preserve"> </w:t>
      </w:r>
      <w:r w:rsidR="005C456D">
        <w:rPr>
          <w:lang w:eastAsia="zh-TW"/>
        </w:rPr>
        <w:t>and quite a lot of</w:t>
      </w:r>
      <w:r w:rsidR="00B2360B">
        <w:rPr>
          <w:lang w:eastAsia="zh-TW"/>
        </w:rPr>
        <w:t xml:space="preserve"> related issues have been resolved and agreed. Going forward, very few aspects need discussion and decision.</w:t>
      </w:r>
      <w:r w:rsidR="00DF6AFD">
        <w:rPr>
          <w:lang w:eastAsia="zh-TW"/>
        </w:rPr>
        <w:t xml:space="preserve"> One such aspect is related to the </w:t>
      </w:r>
      <w:r w:rsidR="00E6328C">
        <w:rPr>
          <w:iCs/>
        </w:rPr>
        <w:t>CSI omission rule</w:t>
      </w:r>
      <w:r w:rsidR="00A65A9F">
        <w:rPr>
          <w:lang w:eastAsia="zh-TW"/>
        </w:rPr>
        <w:t xml:space="preserve">, and is </w:t>
      </w:r>
      <w:r w:rsidR="00DF6AFD">
        <w:rPr>
          <w:lang w:eastAsia="zh-TW"/>
        </w:rPr>
        <w:t xml:space="preserve">discussed in </w:t>
      </w:r>
      <w:r w:rsidR="00A65A9F">
        <w:rPr>
          <w:lang w:eastAsia="zh-TW"/>
        </w:rPr>
        <w:t xml:space="preserve">detail in </w:t>
      </w:r>
      <w:r w:rsidR="00DF6AFD">
        <w:rPr>
          <w:lang w:eastAsia="zh-TW"/>
        </w:rPr>
        <w:t>this section.</w:t>
      </w:r>
      <w:r w:rsidR="00B2360B">
        <w:rPr>
          <w:lang w:eastAsia="zh-TW"/>
        </w:rPr>
        <w:t xml:space="preserve"> </w:t>
      </w:r>
      <w:r w:rsidR="00370216">
        <w:rPr>
          <w:lang w:eastAsia="zh-TW"/>
        </w:rPr>
        <w:t xml:space="preserve"> </w:t>
      </w:r>
    </w:p>
    <w:p w14:paraId="0572528B" w14:textId="77777777" w:rsidR="00472812" w:rsidRDefault="00472812" w:rsidP="00370216"/>
    <w:tbl>
      <w:tblPr>
        <w:tblStyle w:val="TableGrid"/>
        <w:tblW w:w="0" w:type="auto"/>
        <w:tblLook w:val="04A0" w:firstRow="1" w:lastRow="0" w:firstColumn="1" w:lastColumn="0" w:noHBand="0" w:noVBand="1"/>
      </w:tblPr>
      <w:tblGrid>
        <w:gridCol w:w="9576"/>
      </w:tblGrid>
      <w:tr w:rsidR="00B05B18" w14:paraId="14C99BA6" w14:textId="77777777" w:rsidTr="00EB2263">
        <w:tc>
          <w:tcPr>
            <w:tcW w:w="9576" w:type="dxa"/>
          </w:tcPr>
          <w:p w14:paraId="02767DAE" w14:textId="5D03318B" w:rsidR="00B05B18" w:rsidRPr="00202270" w:rsidRDefault="00B05B18" w:rsidP="00EB2263">
            <w:pPr>
              <w:rPr>
                <w:b/>
                <w:bCs/>
              </w:rPr>
            </w:pPr>
            <w:r w:rsidRPr="00202270">
              <w:rPr>
                <w:b/>
                <w:bCs/>
                <w:highlight w:val="green"/>
              </w:rPr>
              <w:t>Agreement</w:t>
            </w:r>
            <w:r>
              <w:rPr>
                <w:b/>
                <w:bCs/>
              </w:rPr>
              <w:t xml:space="preserve"> (RAN1#116)</w:t>
            </w:r>
          </w:p>
          <w:p w14:paraId="0DACC02D" w14:textId="77777777" w:rsidR="00B05B18" w:rsidRDefault="00B05B18" w:rsidP="00B05B18">
            <w:pPr>
              <w:snapToGrid w:val="0"/>
              <w:rPr>
                <w:rFonts w:eastAsia="Batang"/>
                <w:iCs/>
              </w:rPr>
            </w:pPr>
            <w:r>
              <w:rPr>
                <w:iCs/>
              </w:rPr>
              <w:t xml:space="preserve">For the Rel-19 CRI-based CSI refinement for up to 128 CSI-RS ports, </w:t>
            </w:r>
            <w:r>
              <w:rPr>
                <w:i/>
                <w:iCs/>
              </w:rPr>
              <w:t>in accordance to the WID</w:t>
            </w:r>
            <w:r>
              <w:rPr>
                <w:iCs/>
              </w:rPr>
              <w:t>, extend the Rel-15 CRI-based CSI reporting as follows:</w:t>
            </w:r>
          </w:p>
          <w:p w14:paraId="3755453B" w14:textId="77777777" w:rsidR="00B05B18" w:rsidRDefault="00B05B18" w:rsidP="00165914">
            <w:pPr>
              <w:pStyle w:val="ListParagraph"/>
              <w:numPr>
                <w:ilvl w:val="0"/>
                <w:numId w:val="18"/>
              </w:numPr>
              <w:snapToGrid w:val="0"/>
              <w:spacing w:after="0"/>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5D4DBBD4"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0A2B943A" w14:textId="77777777" w:rsidR="00B05B18" w:rsidRDefault="00B05B18" w:rsidP="00165914">
            <w:pPr>
              <w:pStyle w:val="ListParagraph"/>
              <w:numPr>
                <w:ilvl w:val="0"/>
                <w:numId w:val="18"/>
              </w:numPr>
              <w:snapToGrid w:val="0"/>
              <w:spacing w:after="0"/>
              <w:rPr>
                <w:rFonts w:eastAsia="Microsoft YaHei"/>
                <w:iCs/>
              </w:rPr>
            </w:pPr>
            <w:r>
              <w:rPr>
                <w:iCs/>
              </w:rPr>
              <w:t>Containing the information of M “quadruplets” {(CRI</w:t>
            </w:r>
            <w:r>
              <w:rPr>
                <w:iCs/>
                <w:vertAlign w:val="subscript"/>
              </w:rPr>
              <w:t>n</w:t>
            </w:r>
            <w:r>
              <w:rPr>
                <w:iCs/>
              </w:rPr>
              <w:t>, RI</w:t>
            </w:r>
            <w:r>
              <w:rPr>
                <w:iCs/>
                <w:vertAlign w:val="subscript"/>
              </w:rPr>
              <w:t>n</w:t>
            </w:r>
            <w:r>
              <w:rPr>
                <w:iCs/>
              </w:rPr>
              <w:t>, PMI</w:t>
            </w:r>
            <w:r>
              <w:rPr>
                <w:iCs/>
                <w:vertAlign w:val="subscript"/>
              </w:rPr>
              <w:t>n</w:t>
            </w:r>
            <w:r>
              <w:rPr>
                <w:iCs/>
              </w:rPr>
              <w:t>, CQI</w:t>
            </w:r>
            <w:r>
              <w:rPr>
                <w:iCs/>
                <w:vertAlign w:val="subscript"/>
              </w:rPr>
              <w:t>n</w:t>
            </w:r>
            <w:r>
              <w:rPr>
                <w:iCs/>
              </w:rPr>
              <w:t xml:space="preserve">), n=0, …, M–1} </w:t>
            </w:r>
            <w:r w:rsidRPr="00422E4F">
              <w:rPr>
                <w:iCs/>
              </w:rPr>
              <w:t>in one CSI reporting instance</w:t>
            </w:r>
            <w:r>
              <w:rPr>
                <w:iCs/>
              </w:rPr>
              <w:t xml:space="preserve"> where the value range of M (</w:t>
            </w:r>
            <w:r>
              <w:rPr>
                <w:rFonts w:ascii="Calibri" w:hAnsi="Calibri" w:cs="Calibri"/>
                <w:iCs/>
              </w:rPr>
              <w:t>≤</w:t>
            </w:r>
            <w:r>
              <w:rPr>
                <w:rFonts w:eastAsia="Microsoft YaHei"/>
                <w:iCs/>
              </w:rPr>
              <w:t>K</w:t>
            </w:r>
            <w:r>
              <w:rPr>
                <w:rFonts w:eastAsia="Microsoft YaHei"/>
                <w:iCs/>
                <w:vertAlign w:val="subscript"/>
              </w:rPr>
              <w:t>S</w:t>
            </w:r>
            <w:r>
              <w:rPr>
                <w:iCs/>
              </w:rPr>
              <w:t>) is {1, …, min(X,</w:t>
            </w:r>
            <w:r>
              <w:rPr>
                <w:rFonts w:eastAsia="Microsoft YaHei"/>
                <w:iCs/>
              </w:rPr>
              <w:t xml:space="preserve"> K</w:t>
            </w:r>
            <w:r>
              <w:rPr>
                <w:rFonts w:eastAsia="Microsoft YaHei"/>
                <w:iCs/>
                <w:vertAlign w:val="subscript"/>
              </w:rPr>
              <w:t>S</w:t>
            </w:r>
            <w:r>
              <w:rPr>
                <w:iCs/>
              </w:rPr>
              <w:t>)}</w:t>
            </w:r>
          </w:p>
          <w:p w14:paraId="44E2313D"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3487C588" w14:textId="77777777" w:rsidR="00B05B18" w:rsidRDefault="00B05B18" w:rsidP="00165914">
            <w:pPr>
              <w:pStyle w:val="ListParagraph"/>
              <w:numPr>
                <w:ilvl w:val="1"/>
                <w:numId w:val="18"/>
              </w:numPr>
              <w:snapToGrid w:val="0"/>
              <w:spacing w:after="0"/>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57B1BA1D" w14:textId="77777777" w:rsidR="00B05B18" w:rsidRDefault="00B05B18" w:rsidP="00165914">
            <w:pPr>
              <w:pStyle w:val="ListParagraph"/>
              <w:numPr>
                <w:ilvl w:val="0"/>
                <w:numId w:val="18"/>
              </w:numPr>
              <w:snapToGrid w:val="0"/>
              <w:spacing w:after="0"/>
              <w:rPr>
                <w:rFonts w:eastAsia="Microsoft YaHei"/>
                <w:iCs/>
              </w:rPr>
            </w:pPr>
            <w:r>
              <w:rPr>
                <w:iCs/>
              </w:rPr>
              <w:t>A same legacy codebook (with up to 32 ports) is configured for (associated with) all M “quadruplets”</w:t>
            </w:r>
          </w:p>
          <w:p w14:paraId="583DBDDB" w14:textId="4BCBBE68" w:rsidR="00B05B18" w:rsidRDefault="00B05B18" w:rsidP="00B05B18">
            <w:pPr>
              <w:snapToGrid w:val="0"/>
              <w:rPr>
                <w:rFonts w:eastAsia="Batang"/>
              </w:rPr>
            </w:pPr>
            <w:r>
              <w:t>FFS: detailed UCI design/optimization (</w:t>
            </w:r>
            <w:r w:rsidR="00B84E1A">
              <w:t>e.g.,</w:t>
            </w:r>
            <w:r>
              <w:t xml:space="preserve"> overhead reduction)</w:t>
            </w:r>
          </w:p>
          <w:p w14:paraId="53A953CC" w14:textId="77777777" w:rsidR="00B05B18" w:rsidRDefault="00B05B18" w:rsidP="00B05B18">
            <w:pPr>
              <w:snapToGrid w:val="0"/>
            </w:pPr>
            <w:r>
              <w:t xml:space="preserve">FFS: Whether </w:t>
            </w:r>
            <w:r>
              <w:rPr>
                <w:bCs/>
                <w:iCs/>
              </w:rPr>
              <w:t xml:space="preserve">solution to allow CSI reporting for larger number of CSI-RS resources across multiple CSI </w:t>
            </w:r>
            <w:r>
              <w:rPr>
                <w:bCs/>
                <w:iCs/>
              </w:rPr>
              <w:lastRenderedPageBreak/>
              <w:t>reports is supported</w:t>
            </w:r>
          </w:p>
          <w:p w14:paraId="22009FC3" w14:textId="77777777" w:rsidR="00B05B18" w:rsidRDefault="00B05B18" w:rsidP="00B05B18">
            <w:pPr>
              <w:snapToGrid w:val="0"/>
            </w:pPr>
            <w:r>
              <w:t>FFS: whether further restriction(s) on CMR configuration is needed, including relation with IMR</w:t>
            </w:r>
          </w:p>
          <w:p w14:paraId="0CFDCFD7" w14:textId="77777777" w:rsidR="00B05B18" w:rsidRDefault="00B05B18" w:rsidP="00B05B18">
            <w:pPr>
              <w:snapToGrid w:val="0"/>
              <w:rPr>
                <w:iCs/>
              </w:rPr>
            </w:pPr>
            <w:r>
              <w:t xml:space="preserve">FFS: </w:t>
            </w:r>
            <w:r>
              <w:rPr>
                <w:iCs/>
              </w:rPr>
              <w:t>the packing order of the information of M “quadruplets”, CSI omission rule</w:t>
            </w:r>
          </w:p>
          <w:p w14:paraId="001B0FF9" w14:textId="77777777" w:rsidR="00B05B18" w:rsidRDefault="00B05B18" w:rsidP="00B05B18">
            <w:pPr>
              <w:snapToGrid w:val="0"/>
              <w:rPr>
                <w:iCs/>
              </w:rPr>
            </w:pPr>
            <w:r>
              <w:rPr>
                <w:iCs/>
              </w:rPr>
              <w:t>FFS: Whether all the K CSI-RS resources are associated with a same CSI-RS resource set or not</w:t>
            </w:r>
          </w:p>
          <w:p w14:paraId="2744C86C" w14:textId="69F4CB99" w:rsidR="00B05B18" w:rsidRPr="00044D93" w:rsidRDefault="00B05B18" w:rsidP="00044D93">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tc>
      </w:tr>
    </w:tbl>
    <w:p w14:paraId="09CA33B7" w14:textId="77777777" w:rsidR="00B05B18" w:rsidRDefault="00B05B18" w:rsidP="00370216"/>
    <w:p w14:paraId="59B8C32E" w14:textId="50D3E953" w:rsidR="00700AFB" w:rsidRDefault="00700AFB" w:rsidP="00FA4A26">
      <w:pPr>
        <w:pStyle w:val="Heading3"/>
        <w:rPr>
          <w:szCs w:val="20"/>
        </w:rPr>
      </w:pPr>
      <w:r>
        <w:rPr>
          <w:szCs w:val="20"/>
        </w:rPr>
        <w:t xml:space="preserve">Other </w:t>
      </w:r>
      <w:r w:rsidR="00A83879">
        <w:rPr>
          <w:szCs w:val="20"/>
        </w:rPr>
        <w:t xml:space="preserve">UCI Design </w:t>
      </w:r>
      <w:r>
        <w:rPr>
          <w:szCs w:val="20"/>
        </w:rPr>
        <w:t xml:space="preserve">Issues </w:t>
      </w:r>
    </w:p>
    <w:p w14:paraId="74C4B643" w14:textId="40526666" w:rsidR="00EA2CE5" w:rsidRPr="00887FBF" w:rsidRDefault="00EA2CE5" w:rsidP="00EA2CE5">
      <w:pPr>
        <w:rPr>
          <w:rFonts w:eastAsia="Malgun Gothic" w:cs="Times"/>
          <w:szCs w:val="20"/>
          <w:lang w:eastAsia="ko-KR"/>
        </w:rPr>
      </w:pPr>
      <w:r>
        <w:rPr>
          <w:lang w:eastAsia="zh-CN"/>
        </w:rPr>
        <w:t>The following agreements were achieved in RAN1 #118</w:t>
      </w:r>
      <w:r w:rsidR="00D40A3D">
        <w:rPr>
          <w:lang w:eastAsia="zh-CN"/>
        </w:rPr>
        <w:t xml:space="preserve"> and RAN1 #119 </w:t>
      </w:r>
      <w:r>
        <w:rPr>
          <w:lang w:eastAsia="zh-CN"/>
        </w:rPr>
        <w:t>meeting</w:t>
      </w:r>
      <w:r w:rsidR="00D40A3D">
        <w:rPr>
          <w:lang w:eastAsia="zh-CN"/>
        </w:rPr>
        <w:t>s</w:t>
      </w:r>
      <w:r>
        <w:rPr>
          <w:lang w:eastAsia="zh-CN"/>
        </w:rPr>
        <w:t xml:space="preserve"> on the UCI packing order </w:t>
      </w:r>
      <w:r w:rsidRPr="001C2694">
        <w:rPr>
          <w:rFonts w:eastAsia="Malgun Gothic" w:cs="Times"/>
          <w:szCs w:val="20"/>
          <w:lang w:eastAsia="ko-KR"/>
        </w:rPr>
        <w:t>and the 2</w:t>
      </w:r>
      <w:r w:rsidRPr="0016471B">
        <w:rPr>
          <w:rFonts w:eastAsia="Malgun Gothic" w:cs="Times"/>
          <w:i/>
          <w:iCs/>
          <w:szCs w:val="20"/>
          <w:lang w:eastAsia="ko-KR"/>
        </w:rPr>
        <w:t>M</w:t>
      </w:r>
      <w:r w:rsidRPr="001C2694">
        <w:rPr>
          <w:rFonts w:eastAsia="Malgun Gothic" w:cs="Times"/>
          <w:szCs w:val="20"/>
          <w:lang w:eastAsia="ko-KR"/>
        </w:rPr>
        <w:t xml:space="preserve"> consecutive priority levels</w:t>
      </w:r>
      <w:r>
        <w:rPr>
          <w:rFonts w:eastAsia="Malgun Gothic" w:cs="Times"/>
          <w:szCs w:val="20"/>
          <w:lang w:eastAsia="ko-KR"/>
        </w:rPr>
        <w:t xml:space="preserve"> for a CSI report configured with </w:t>
      </w:r>
      <w:r w:rsidRPr="00EA2CE5">
        <w:rPr>
          <w:rFonts w:eastAsia="Malgun Gothic" w:cs="Times"/>
          <w:i/>
          <w:iCs/>
          <w:szCs w:val="20"/>
          <w:lang w:eastAsia="ko-KR"/>
        </w:rPr>
        <w:t>M</w:t>
      </w:r>
      <w:r>
        <w:rPr>
          <w:rFonts w:eastAsia="Malgun Gothic" w:cs="Times"/>
          <w:szCs w:val="20"/>
          <w:lang w:eastAsia="ko-KR"/>
        </w:rPr>
        <w:t xml:space="preserve"> CRIs. </w:t>
      </w:r>
      <w:r w:rsidR="00D40A3D">
        <w:rPr>
          <w:rFonts w:eastAsia="Malgun Gothic" w:cs="Times"/>
          <w:szCs w:val="20"/>
          <w:lang w:eastAsia="ko-KR"/>
        </w:rPr>
        <w:t>The</w:t>
      </w:r>
      <w:r w:rsidRPr="004931C1">
        <w:rPr>
          <w:color w:val="000000" w:themeColor="text1"/>
        </w:rPr>
        <w:t xml:space="preserve"> priority levels for </w:t>
      </w:r>
      <w:r w:rsidRPr="00DE6615">
        <w:rPr>
          <w:i/>
          <w:iCs/>
          <w:color w:val="000000" w:themeColor="text1"/>
        </w:rPr>
        <w:t>N</w:t>
      </w:r>
      <w:r w:rsidRPr="00DE6615">
        <w:rPr>
          <w:i/>
          <w:iCs/>
          <w:color w:val="000000" w:themeColor="text1"/>
          <w:vertAlign w:val="subscript"/>
        </w:rPr>
        <w:t>Rep</w:t>
      </w:r>
      <w:r w:rsidRPr="004931C1">
        <w:rPr>
          <w:color w:val="000000" w:themeColor="text1"/>
        </w:rPr>
        <w:t xml:space="preserve"> CSI reports</w:t>
      </w:r>
      <w:r>
        <w:rPr>
          <w:color w:val="000000" w:themeColor="text1"/>
        </w:rPr>
        <w:t>,</w:t>
      </w:r>
      <w:r w:rsidRPr="004931C1">
        <w:rPr>
          <w:color w:val="000000" w:themeColor="text1"/>
        </w:rPr>
        <w:t xml:space="preserve"> wherein 1≤ </w:t>
      </w:r>
      <w:r w:rsidRPr="004931C1">
        <w:rPr>
          <w:i/>
          <w:iCs/>
          <w:color w:val="000000" w:themeColor="text1"/>
        </w:rPr>
        <w:t>n</w:t>
      </w:r>
      <w:r w:rsidRPr="004931C1">
        <w:rPr>
          <w:color w:val="000000" w:themeColor="text1"/>
        </w:rPr>
        <w:t xml:space="preserve"> ≤ </w:t>
      </w:r>
      <w:r w:rsidRPr="004931C1">
        <w:rPr>
          <w:i/>
          <w:iCs/>
          <w:color w:val="000000" w:themeColor="text1"/>
        </w:rPr>
        <w:t>N</w:t>
      </w:r>
      <w:r w:rsidRPr="004931C1">
        <w:rPr>
          <w:i/>
          <w:iCs/>
          <w:color w:val="000000" w:themeColor="text1"/>
          <w:vertAlign w:val="subscript"/>
        </w:rPr>
        <w:t>Rep</w:t>
      </w:r>
      <w:r>
        <w:rPr>
          <w:color w:val="000000" w:themeColor="text1"/>
        </w:rPr>
        <w:t xml:space="preserve"> </w:t>
      </w:r>
      <w:r w:rsidR="00D40A3D">
        <w:rPr>
          <w:color w:val="000000" w:themeColor="text1"/>
        </w:rPr>
        <w:t>were</w:t>
      </w:r>
      <w:r>
        <w:rPr>
          <w:color w:val="000000" w:themeColor="text1"/>
        </w:rPr>
        <w:t xml:space="preserve"> finalized</w:t>
      </w:r>
      <w:r w:rsidR="00D40A3D">
        <w:rPr>
          <w:color w:val="000000" w:themeColor="text1"/>
        </w:rPr>
        <w:t xml:space="preserve"> as well.</w:t>
      </w:r>
    </w:p>
    <w:tbl>
      <w:tblPr>
        <w:tblStyle w:val="TableGrid"/>
        <w:tblW w:w="0" w:type="auto"/>
        <w:tblLook w:val="04A0" w:firstRow="1" w:lastRow="0" w:firstColumn="1" w:lastColumn="0" w:noHBand="0" w:noVBand="1"/>
      </w:tblPr>
      <w:tblGrid>
        <w:gridCol w:w="9576"/>
      </w:tblGrid>
      <w:tr w:rsidR="00EA2CE5" w14:paraId="2814AB85" w14:textId="77777777" w:rsidTr="00EB2263">
        <w:tc>
          <w:tcPr>
            <w:tcW w:w="9576" w:type="dxa"/>
          </w:tcPr>
          <w:p w14:paraId="399118F5" w14:textId="13A5C91A" w:rsidR="00EA2CE5" w:rsidRPr="00202270" w:rsidRDefault="00EA2CE5" w:rsidP="00EB2263">
            <w:pPr>
              <w:rPr>
                <w:b/>
                <w:bCs/>
              </w:rPr>
            </w:pPr>
            <w:bookmarkStart w:id="14" w:name="_Hlk178584098"/>
            <w:r w:rsidRPr="00202270">
              <w:rPr>
                <w:b/>
                <w:bCs/>
                <w:highlight w:val="green"/>
              </w:rPr>
              <w:t>Agreement</w:t>
            </w:r>
            <w:r w:rsidR="000C6D15">
              <w:rPr>
                <w:b/>
                <w:bCs/>
              </w:rPr>
              <w:t xml:space="preserve"> (RAN1#118)</w:t>
            </w:r>
          </w:p>
          <w:p w14:paraId="0E774925" w14:textId="77777777" w:rsidR="00EA2CE5" w:rsidRPr="00C86815" w:rsidRDefault="00EA2CE5" w:rsidP="00EB226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13DD7A0"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0C85DE09"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06A3A8A2"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last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890C84"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7B21099"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6533A5F5" w14:textId="77777777" w:rsidR="00EA2CE5" w:rsidRPr="00C86815" w:rsidRDefault="00EA2CE5" w:rsidP="00165914">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97282D2" w14:textId="77777777" w:rsidR="00EA2CE5" w:rsidRPr="00744D33" w:rsidRDefault="00EA2CE5" w:rsidP="00EB2263">
            <w:pPr>
              <w:widowControl w:val="0"/>
              <w:snapToGrid w:val="0"/>
              <w:rPr>
                <w:rFonts w:eastAsia="Malgun Gothic" w:cs="Times"/>
                <w:szCs w:val="20"/>
                <w:lang w:eastAsia="ko-KR"/>
              </w:rPr>
            </w:pPr>
          </w:p>
          <w:p w14:paraId="09116B77" w14:textId="79D533A8" w:rsidR="00EA2CE5" w:rsidRPr="00202270" w:rsidRDefault="00EA2CE5" w:rsidP="00EB2263">
            <w:pPr>
              <w:rPr>
                <w:b/>
                <w:bCs/>
              </w:rPr>
            </w:pPr>
            <w:r w:rsidRPr="00202270">
              <w:rPr>
                <w:b/>
                <w:bCs/>
                <w:highlight w:val="green"/>
              </w:rPr>
              <w:t>Agreement</w:t>
            </w:r>
            <w:r w:rsidR="000C6D15">
              <w:rPr>
                <w:b/>
                <w:bCs/>
              </w:rPr>
              <w:t xml:space="preserve"> (RAN1#118)</w:t>
            </w:r>
          </w:p>
          <w:p w14:paraId="7C54580B" w14:textId="77777777" w:rsidR="00EA2CE5" w:rsidRPr="001C2694" w:rsidRDefault="00EA2CE5" w:rsidP="00EB2263">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4AC29774" w14:textId="77777777" w:rsidR="00EA2CE5" w:rsidRDefault="00EA2CE5" w:rsidP="00165914">
            <w:pPr>
              <w:pStyle w:val="ListParagraph"/>
              <w:widowControl w:val="0"/>
              <w:numPr>
                <w:ilvl w:val="0"/>
                <w:numId w:val="17"/>
              </w:numPr>
              <w:snapToGrid w:val="0"/>
              <w:spacing w:after="0"/>
              <w:jc w:val="left"/>
              <w:rPr>
                <w:szCs w:val="20"/>
              </w:rPr>
            </w:pPr>
            <w:r w:rsidRPr="001C2694">
              <w:rPr>
                <w:szCs w:val="20"/>
              </w:rPr>
              <w:t xml:space="preserve">Consecutive priority levels (higher to lower): </w:t>
            </w:r>
          </w:p>
          <w:p w14:paraId="263927EA" w14:textId="77777777" w:rsidR="00EA2CE5" w:rsidRDefault="00EA2CE5" w:rsidP="00165914">
            <w:pPr>
              <w:pStyle w:val="ListParagraph"/>
              <w:widowControl w:val="0"/>
              <w:numPr>
                <w:ilvl w:val="1"/>
                <w:numId w:val="17"/>
              </w:numPr>
              <w:snapToGrid w:val="0"/>
              <w:spacing w:after="0"/>
              <w:jc w:val="left"/>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79BD0FA0" w14:textId="77777777" w:rsidR="00EA2CE5" w:rsidRPr="00942F0C" w:rsidRDefault="00EA2CE5" w:rsidP="00165914">
            <w:pPr>
              <w:pStyle w:val="ListParagraph"/>
              <w:widowControl w:val="0"/>
              <w:numPr>
                <w:ilvl w:val="1"/>
                <w:numId w:val="17"/>
              </w:numPr>
              <w:snapToGrid w:val="0"/>
              <w:spacing w:after="0"/>
              <w:jc w:val="left"/>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650D623C"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szCs w:val="20"/>
              </w:rPr>
              <w:t>…,</w:t>
            </w:r>
          </w:p>
          <w:p w14:paraId="4D7E9467"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0C100FE2"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5F3E0A1F"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6A1729DD"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15AE04FD"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szCs w:val="20"/>
              </w:rPr>
              <w:t>…, </w:t>
            </w:r>
          </w:p>
          <w:p w14:paraId="5002217F"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7CCBD8D4" w14:textId="77777777" w:rsidR="00EA2CE5" w:rsidRPr="001C2694" w:rsidRDefault="00EA2CE5" w:rsidP="00165914">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417D4621" w14:textId="6F58342C" w:rsidR="00EA2CE5" w:rsidRPr="007045DF" w:rsidRDefault="00EA2CE5" w:rsidP="007045DF">
            <w:pPr>
              <w:snapToGrid w:val="0"/>
              <w:rPr>
                <w:szCs w:val="20"/>
              </w:rPr>
            </w:pPr>
            <w:r w:rsidRPr="001C2694">
              <w:rPr>
                <w:szCs w:val="20"/>
                <w:lang w:eastAsia="ko-KR"/>
              </w:rPr>
              <w:t xml:space="preserve">Note: For UCI fields in wideband (G0), </w:t>
            </w:r>
            <w:r w:rsidRPr="001C2694">
              <w:rPr>
                <w:rStyle w:val="Strong"/>
                <w:szCs w:val="20"/>
              </w:rPr>
              <w:t>G1 PMI components (</w:t>
            </w:r>
            <w:r w:rsidRPr="001C2694">
              <w:rPr>
                <w:szCs w:val="20"/>
              </w:rPr>
              <w:t>based on Rel-16 eType-II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p w14:paraId="7DF835DA" w14:textId="5EC7EB58" w:rsidR="00EA2CE5" w:rsidRPr="00E245A5" w:rsidRDefault="00EA2CE5" w:rsidP="00EB2263">
            <w:pPr>
              <w:rPr>
                <w:rFonts w:cs="Times"/>
                <w:b/>
                <w:bCs/>
                <w:highlight w:val="green"/>
                <w:lang w:eastAsia="x-none"/>
              </w:rPr>
            </w:pPr>
            <w:r w:rsidRPr="00E245A5">
              <w:rPr>
                <w:rFonts w:cs="Times"/>
                <w:b/>
                <w:bCs/>
                <w:highlight w:val="green"/>
                <w:lang w:eastAsia="x-none"/>
              </w:rPr>
              <w:lastRenderedPageBreak/>
              <w:t>Agreement</w:t>
            </w:r>
            <w:r w:rsidR="000C6D15">
              <w:rPr>
                <w:rFonts w:cs="Times"/>
                <w:b/>
                <w:bCs/>
                <w:lang w:eastAsia="x-none"/>
              </w:rPr>
              <w:t xml:space="preserve"> </w:t>
            </w:r>
            <w:r w:rsidR="000C6D15">
              <w:rPr>
                <w:b/>
                <w:bCs/>
              </w:rPr>
              <w:t>(RAN1#118)</w:t>
            </w:r>
          </w:p>
          <w:p w14:paraId="3636F28B" w14:textId="77777777" w:rsidR="00EA2CE5" w:rsidRPr="00344736" w:rsidRDefault="00EA2CE5" w:rsidP="00EB2263">
            <w:pPr>
              <w:snapToGrid w:val="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other than priority 0 (G0), the UCI packing order and the 2M consecutive priority levels are defined w.r.t the M CRIs (including 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75038C32" w14:textId="77777777" w:rsidR="00EA2CE5" w:rsidRPr="00344736" w:rsidRDefault="00EA2CE5" w:rsidP="00165914">
            <w:pPr>
              <w:numPr>
                <w:ilvl w:val="0"/>
                <w:numId w:val="15"/>
              </w:numPr>
              <w:overflowPunct/>
              <w:autoSpaceDE/>
              <w:autoSpaceDN/>
              <w:adjustRightInd/>
              <w:spacing w:after="0"/>
              <w:jc w:val="left"/>
              <w:textAlignment w:val="auto"/>
              <w:rPr>
                <w:szCs w:val="20"/>
                <w:lang w:eastAsia="ko-KR"/>
              </w:rPr>
            </w:pPr>
            <w:r w:rsidRPr="00344736">
              <w:rPr>
                <w:szCs w:val="20"/>
                <w:lang w:eastAsia="ko-KR"/>
              </w:rPr>
              <w:t xml:space="preserve">Consecutive priority levels (higher to lower): </w:t>
            </w:r>
          </w:p>
          <w:p w14:paraId="242641D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6AB9A41C"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6ED9A46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w:t>
            </w:r>
          </w:p>
          <w:p w14:paraId="2E85FD22"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w:t>
            </w:r>
            <w:r w:rsidRPr="00344736">
              <w:rPr>
                <w:rStyle w:val="Strong"/>
                <w:szCs w:val="20"/>
              </w:rPr>
              <w:t> </w:t>
            </w:r>
            <w:r w:rsidRPr="00344736">
              <w:rPr>
                <w:szCs w:val="20"/>
              </w:rPr>
              <w:t>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654CCDDA"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xml:space="preserve"> CRIs, </w:t>
            </w:r>
          </w:p>
          <w:p w14:paraId="4E820F7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w:t>
            </w:r>
          </w:p>
          <w:p w14:paraId="6E9932CE"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 </w:t>
            </w:r>
            <w:r w:rsidRPr="00344736">
              <w:rPr>
                <w:szCs w:val="20"/>
              </w:rPr>
              <w:t>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xml:space="preserve">, </w:t>
            </w:r>
          </w:p>
          <w:p w14:paraId="063F0778"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 </w:t>
            </w:r>
          </w:p>
          <w:p w14:paraId="3B0E392C"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2BB417C4" w14:textId="77777777" w:rsidR="00EA2CE5" w:rsidRPr="00344736" w:rsidRDefault="00EA2CE5" w:rsidP="00165914">
            <w:pPr>
              <w:numPr>
                <w:ilvl w:val="1"/>
                <w:numId w:val="15"/>
              </w:numPr>
              <w:overflowPunct/>
              <w:autoSpaceDE/>
              <w:autoSpaceDN/>
              <w:adjustRightInd/>
              <w:spacing w:after="0"/>
              <w:jc w:val="left"/>
              <w:textAlignment w:val="auto"/>
              <w:rPr>
                <w:szCs w:val="20"/>
                <w:lang w:eastAsia="ko-KR"/>
              </w:rPr>
            </w:pPr>
            <w:r w:rsidRPr="00344736">
              <w:rPr>
                <w:szCs w:val="20"/>
              </w:rPr>
              <w:t>O</w:t>
            </w:r>
            <w:r w:rsidRPr="00344736">
              <w:rPr>
                <w:rStyle w:val="Strong"/>
                <w:szCs w:val="20"/>
              </w:rPr>
              <w:t>dd sub-bands (G2)</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3EA5BB4A" w14:textId="39C63493" w:rsidR="00EA2CE5" w:rsidRDefault="00EA2CE5" w:rsidP="00EB2263">
            <w:pPr>
              <w:widowControl w:val="0"/>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70EEB42" w14:textId="477068F8" w:rsidR="000C6D15" w:rsidRPr="00E339F1" w:rsidRDefault="000C6D15" w:rsidP="00A55802">
            <w:pPr>
              <w:snapToGrid w:val="0"/>
              <w:spacing w:before="240"/>
              <w:rPr>
                <w:bCs/>
              </w:rPr>
            </w:pPr>
            <w:r w:rsidRPr="00E339F1">
              <w:rPr>
                <w:b/>
                <w:bCs/>
              </w:rPr>
              <w:t>Conclusion</w:t>
            </w:r>
            <w:r>
              <w:rPr>
                <w:b/>
                <w:bCs/>
              </w:rPr>
              <w:t xml:space="preserve"> (RAN1#119)</w:t>
            </w:r>
          </w:p>
          <w:p w14:paraId="37007852" w14:textId="1B86FB91" w:rsidR="000C6D15" w:rsidRPr="000C6D15" w:rsidRDefault="000C6D15" w:rsidP="000C6D15">
            <w:pPr>
              <w:snapToGrid w:val="0"/>
              <w:rPr>
                <w:bCs/>
              </w:rPr>
            </w:pPr>
            <w:r>
              <w:rPr>
                <w:bCs/>
              </w:rPr>
              <w:t xml:space="preserve">For the Rel-19 CRI-based CSI refinement for up to 128 CSI-RS ports, regarding packing order and priority levels of </w:t>
            </w:r>
            <w:r>
              <w:rPr>
                <w:bCs/>
                <w:i/>
                <w:iCs/>
              </w:rPr>
              <w:t>N</w:t>
            </w:r>
            <w:r>
              <w:rPr>
                <w:bCs/>
                <w:i/>
                <w:iCs/>
                <w:vertAlign w:val="subscript"/>
              </w:rPr>
              <w:t>Rep</w:t>
            </w:r>
            <w:r>
              <w:rPr>
                <w:bCs/>
              </w:rPr>
              <w:t xml:space="preserve"> CSI reports with </w:t>
            </w:r>
            <w:r>
              <w:rPr>
                <w:bCs/>
                <w:i/>
                <w:iCs/>
              </w:rPr>
              <w:t>M</w:t>
            </w:r>
            <w:r>
              <w:rPr>
                <w:bCs/>
              </w:rPr>
              <w:t xml:space="preserve"> CRIs, the UCI packing order and the consecutive priority levels (higher to lower) follows the legacy specifications.</w:t>
            </w:r>
          </w:p>
        </w:tc>
      </w:tr>
      <w:bookmarkEnd w:id="14"/>
    </w:tbl>
    <w:p w14:paraId="43177448" w14:textId="77777777" w:rsidR="008A25ED" w:rsidRDefault="008A25ED" w:rsidP="00EA2CE5">
      <w:pPr>
        <w:rPr>
          <w:iCs/>
          <w:szCs w:val="20"/>
          <w:lang w:val="en-US"/>
        </w:rPr>
      </w:pPr>
    </w:p>
    <w:p w14:paraId="6CAAEFF7" w14:textId="3A26D4F7" w:rsidR="00EA2CE5" w:rsidRPr="001F3E06" w:rsidRDefault="008A25ED" w:rsidP="00EA2CE5">
      <w:pPr>
        <w:rPr>
          <w:iCs/>
          <w:szCs w:val="20"/>
          <w:lang w:val="en-US"/>
        </w:rPr>
      </w:pPr>
      <w:r w:rsidRPr="008A25ED">
        <w:rPr>
          <w:iCs/>
          <w:szCs w:val="20"/>
        </w:rPr>
        <w:t xml:space="preserve">UCI omission </w:t>
      </w:r>
      <w:r>
        <w:rPr>
          <w:iCs/>
          <w:szCs w:val="20"/>
        </w:rPr>
        <w:t xml:space="preserve">in NR </w:t>
      </w:r>
      <w:r w:rsidRPr="008A25ED">
        <w:rPr>
          <w:iCs/>
          <w:szCs w:val="20"/>
        </w:rPr>
        <w:t xml:space="preserve">is </w:t>
      </w:r>
      <w:r w:rsidR="00FF4B92">
        <w:rPr>
          <w:iCs/>
          <w:szCs w:val="20"/>
        </w:rPr>
        <w:t xml:space="preserve">primarily </w:t>
      </w:r>
      <w:r w:rsidRPr="008A25ED">
        <w:rPr>
          <w:iCs/>
          <w:szCs w:val="20"/>
        </w:rPr>
        <w:t xml:space="preserve">designed for emergency purposes when </w:t>
      </w:r>
      <w:r>
        <w:rPr>
          <w:iCs/>
          <w:szCs w:val="20"/>
        </w:rPr>
        <w:t xml:space="preserve">the uplink resource allocation </w:t>
      </w:r>
      <w:r w:rsidRPr="008A25ED">
        <w:rPr>
          <w:iCs/>
          <w:szCs w:val="20"/>
        </w:rPr>
        <w:t xml:space="preserve">is </w:t>
      </w:r>
      <w:r>
        <w:rPr>
          <w:iCs/>
          <w:szCs w:val="20"/>
        </w:rPr>
        <w:t>in</w:t>
      </w:r>
      <w:r w:rsidRPr="008A25ED">
        <w:rPr>
          <w:iCs/>
          <w:szCs w:val="20"/>
        </w:rPr>
        <w:t>sufficient</w:t>
      </w:r>
      <w:r>
        <w:rPr>
          <w:iCs/>
          <w:szCs w:val="20"/>
        </w:rPr>
        <w:t xml:space="preserve"> to carry the UCI</w:t>
      </w:r>
      <w:r w:rsidRPr="008A25ED">
        <w:rPr>
          <w:iCs/>
          <w:szCs w:val="20"/>
        </w:rPr>
        <w:t>.</w:t>
      </w:r>
      <w:r>
        <w:rPr>
          <w:iCs/>
          <w:szCs w:val="20"/>
        </w:rPr>
        <w:t xml:space="preserve"> </w:t>
      </w:r>
      <w:r w:rsidR="001F3E06">
        <w:rPr>
          <w:iCs/>
          <w:szCs w:val="20"/>
        </w:rPr>
        <w:t>In our view, Rel-19 multi-CRI reporting increases the likelihood of UCI omission.</w:t>
      </w:r>
      <w:r w:rsidR="001F3E06">
        <w:rPr>
          <w:iCs/>
          <w:szCs w:val="20"/>
          <w:lang w:val="en-US"/>
        </w:rPr>
        <w:t xml:space="preserve"> Hence, </w:t>
      </w:r>
      <w:r w:rsidR="005D7D53">
        <w:rPr>
          <w:iCs/>
          <w:szCs w:val="20"/>
          <w:lang w:val="en-US"/>
        </w:rPr>
        <w:t>it</w:t>
      </w:r>
      <w:r w:rsidR="001C6934">
        <w:rPr>
          <w:iCs/>
          <w:szCs w:val="20"/>
          <w:lang w:val="en-US"/>
        </w:rPr>
        <w:t xml:space="preserve"> would be beneficial</w:t>
      </w:r>
      <w:r w:rsidR="005D7D53">
        <w:rPr>
          <w:iCs/>
          <w:szCs w:val="20"/>
          <w:lang w:val="en-US"/>
        </w:rPr>
        <w:t xml:space="preserve"> to</w:t>
      </w:r>
      <w:r w:rsidR="00D075C2">
        <w:rPr>
          <w:iCs/>
          <w:szCs w:val="20"/>
          <w:lang w:val="en-US"/>
        </w:rPr>
        <w:t xml:space="preserve"> </w:t>
      </w:r>
      <w:r w:rsidRPr="000F2699">
        <w:rPr>
          <w:iCs/>
          <w:szCs w:val="20"/>
          <w:lang w:val="en-US"/>
        </w:rPr>
        <w:t xml:space="preserve">modify the </w:t>
      </w:r>
      <w:r w:rsidR="00D075C2" w:rsidRPr="000F2699">
        <w:rPr>
          <w:iCs/>
          <w:szCs w:val="20"/>
          <w:lang w:val="en-US"/>
        </w:rPr>
        <w:t xml:space="preserve">priority </w:t>
      </w:r>
      <w:r w:rsidR="00D075C2">
        <w:rPr>
          <w:iCs/>
          <w:szCs w:val="20"/>
          <w:lang w:val="en-US"/>
        </w:rPr>
        <w:t>rules for CSI reports</w:t>
      </w:r>
      <w:r w:rsidR="00D075C2" w:rsidRPr="000F2699">
        <w:rPr>
          <w:iCs/>
          <w:szCs w:val="20"/>
          <w:lang w:val="en-US"/>
        </w:rPr>
        <w:t xml:space="preserve"> </w:t>
      </w:r>
      <w:r>
        <w:rPr>
          <w:iCs/>
          <w:szCs w:val="20"/>
          <w:lang w:val="en-US"/>
        </w:rPr>
        <w:t>(</w:t>
      </w:r>
      <w:r w:rsidRPr="000F2699">
        <w:rPr>
          <w:i/>
          <w:iCs/>
          <w:szCs w:val="20"/>
          <w:lang w:val="en-US"/>
        </w:rPr>
        <w:t>M</w:t>
      </w:r>
      <w:r w:rsidRPr="000F2699">
        <w:rPr>
          <w:iCs/>
          <w:szCs w:val="20"/>
          <w:lang w:val="en-US"/>
        </w:rPr>
        <w:t xml:space="preserve"> CRI</w:t>
      </w:r>
      <w:r>
        <w:rPr>
          <w:iCs/>
          <w:szCs w:val="20"/>
          <w:lang w:val="en-US"/>
        </w:rPr>
        <w:t xml:space="preserve">-based) </w:t>
      </w:r>
      <w:r w:rsidR="001F3E06">
        <w:rPr>
          <w:iCs/>
          <w:szCs w:val="20"/>
          <w:lang w:val="en-US"/>
        </w:rPr>
        <w:t>as a function of</w:t>
      </w:r>
      <w:r w:rsidRPr="005F71FE">
        <w:rPr>
          <w:iCs/>
          <w:szCs w:val="20"/>
          <w:lang w:val="en-US"/>
        </w:rPr>
        <w:t xml:space="preserve"> </w:t>
      </w:r>
      <w:r w:rsidRPr="000F2699">
        <w:rPr>
          <w:i/>
          <w:iCs/>
          <w:szCs w:val="20"/>
          <w:lang w:val="en-US"/>
        </w:rPr>
        <w:t>M</w:t>
      </w:r>
      <w:r>
        <w:rPr>
          <w:iCs/>
          <w:szCs w:val="20"/>
          <w:lang w:val="en-US"/>
        </w:rPr>
        <w:t>. This discussion is taken up in the next section.</w:t>
      </w:r>
    </w:p>
    <w:p w14:paraId="5624E506" w14:textId="09FC19AE" w:rsidR="005D7D53" w:rsidRPr="005D7D53" w:rsidRDefault="00700AFB" w:rsidP="0054370E">
      <w:pPr>
        <w:pStyle w:val="ListParagraph"/>
        <w:numPr>
          <w:ilvl w:val="3"/>
          <w:numId w:val="7"/>
        </w:numPr>
        <w:spacing w:before="240"/>
        <w:rPr>
          <w:rFonts w:ascii="Arial" w:eastAsiaTheme="minorEastAsia" w:hAnsi="Arial" w:cs="Arial"/>
          <w:iCs/>
          <w:sz w:val="28"/>
          <w:szCs w:val="20"/>
          <w:lang w:val="en-GB" w:eastAsia="zh-CN"/>
        </w:rPr>
      </w:pPr>
      <w:r w:rsidRPr="005D7D53">
        <w:rPr>
          <w:szCs w:val="20"/>
        </w:rPr>
        <w:t xml:space="preserve"> </w:t>
      </w:r>
      <w:r w:rsidR="005D7D53" w:rsidRPr="005D7D53">
        <w:rPr>
          <w:rFonts w:ascii="Arial" w:eastAsiaTheme="minorEastAsia" w:hAnsi="Arial" w:cs="Arial"/>
          <w:iCs/>
          <w:sz w:val="28"/>
          <w:szCs w:val="20"/>
          <w:lang w:val="en-GB" w:eastAsia="zh-CN"/>
        </w:rPr>
        <w:t>Priority Rules for CSI Reports</w:t>
      </w:r>
    </w:p>
    <w:p w14:paraId="0765407B" w14:textId="68E53B27" w:rsidR="000E7FFA" w:rsidRPr="000E7FFA" w:rsidRDefault="000E7FFA" w:rsidP="000E7FFA">
      <w:pPr>
        <w:rPr>
          <w:lang w:eastAsia="zh-CN"/>
        </w:rPr>
      </w:pPr>
      <w:r>
        <w:rPr>
          <w:iCs/>
          <w:szCs w:val="20"/>
          <w:lang w:val="en-US"/>
        </w:rPr>
        <w:t xml:space="preserve">The UCI packing efficiency in Rel 19 multi-CRI reporting </w:t>
      </w:r>
      <w:r w:rsidR="008A25ED">
        <w:rPr>
          <w:iCs/>
          <w:szCs w:val="20"/>
          <w:lang w:val="en-US"/>
        </w:rPr>
        <w:t xml:space="preserve">is well </w:t>
      </w:r>
      <w:r>
        <w:rPr>
          <w:iCs/>
          <w:szCs w:val="20"/>
          <w:lang w:val="en-US"/>
        </w:rPr>
        <w:t xml:space="preserve">improved by </w:t>
      </w:r>
      <w:r w:rsidRPr="000F2699">
        <w:rPr>
          <w:iCs/>
          <w:szCs w:val="20"/>
          <w:lang w:val="en-US"/>
        </w:rPr>
        <w:t>modif</w:t>
      </w:r>
      <w:r>
        <w:rPr>
          <w:iCs/>
          <w:szCs w:val="20"/>
          <w:lang w:val="en-US"/>
        </w:rPr>
        <w:t>ying</w:t>
      </w:r>
      <w:r w:rsidRPr="000F2699">
        <w:rPr>
          <w:iCs/>
          <w:szCs w:val="20"/>
          <w:lang w:val="en-US"/>
        </w:rPr>
        <w:t xml:space="preserve"> the </w:t>
      </w:r>
      <w:r w:rsidRPr="000E7FFA">
        <w:rPr>
          <w:iCs/>
          <w:szCs w:val="20"/>
        </w:rPr>
        <w:t>Priority Rules for CSI Reports</w:t>
      </w:r>
      <w:r>
        <w:rPr>
          <w:iCs/>
          <w:szCs w:val="20"/>
        </w:rPr>
        <w:t>. The legacy priority rule</w:t>
      </w:r>
      <w:r w:rsidR="001A78E2">
        <w:rPr>
          <w:iCs/>
          <w:szCs w:val="20"/>
        </w:rPr>
        <w:t>,</w:t>
      </w:r>
      <w:r>
        <w:rPr>
          <w:iCs/>
          <w:szCs w:val="20"/>
        </w:rPr>
        <w:t xml:space="preserve"> which states how the</w:t>
      </w:r>
      <w:r w:rsidRPr="000F2699">
        <w:rPr>
          <w:iCs/>
          <w:szCs w:val="20"/>
          <w:lang w:val="en-US"/>
        </w:rPr>
        <w:t xml:space="preserve"> priority order for CSI</w:t>
      </w:r>
      <w:r>
        <w:rPr>
          <w:iCs/>
          <w:szCs w:val="20"/>
          <w:lang w:val="en-US"/>
        </w:rPr>
        <w:t xml:space="preserve"> reports </w:t>
      </w:r>
      <w:r w:rsidR="001A78E2">
        <w:rPr>
          <w:iCs/>
          <w:szCs w:val="20"/>
          <w:lang w:val="en-US"/>
        </w:rPr>
        <w:t xml:space="preserve">is determined, should be modified for </w:t>
      </w:r>
      <w:r w:rsidR="001A78E2" w:rsidRPr="000F2699">
        <w:rPr>
          <w:i/>
          <w:iCs/>
          <w:szCs w:val="20"/>
          <w:lang w:val="en-US"/>
        </w:rPr>
        <w:t>M</w:t>
      </w:r>
      <w:r w:rsidR="001A78E2" w:rsidRPr="000F2699">
        <w:rPr>
          <w:iCs/>
          <w:szCs w:val="20"/>
          <w:lang w:val="en-US"/>
        </w:rPr>
        <w:t xml:space="preserve"> CRI</w:t>
      </w:r>
      <w:r w:rsidR="001A78E2">
        <w:rPr>
          <w:iCs/>
          <w:szCs w:val="20"/>
          <w:lang w:val="en-US"/>
        </w:rPr>
        <w:t>-based CSI reporting b</w:t>
      </w:r>
      <w:r w:rsidRPr="000F2699">
        <w:rPr>
          <w:iCs/>
          <w:szCs w:val="20"/>
          <w:lang w:val="en-US"/>
        </w:rPr>
        <w:t xml:space="preserve">y </w:t>
      </w:r>
      <w:r w:rsidRPr="000D77F6">
        <w:rPr>
          <w:iCs/>
          <w:szCs w:val="20"/>
          <w:lang w:val="en-US"/>
        </w:rPr>
        <w:t>deliberating</w:t>
      </w:r>
      <w:r w:rsidRPr="005F71FE">
        <w:rPr>
          <w:iCs/>
          <w:szCs w:val="20"/>
          <w:lang w:val="en-US"/>
        </w:rPr>
        <w:t xml:space="preserve"> the value of </w:t>
      </w:r>
      <w:r w:rsidRPr="000F2699">
        <w:rPr>
          <w:i/>
          <w:iCs/>
          <w:szCs w:val="20"/>
          <w:lang w:val="en-US"/>
        </w:rPr>
        <w:t>M</w:t>
      </w:r>
      <w:r>
        <w:rPr>
          <w:iCs/>
          <w:szCs w:val="20"/>
          <w:lang w:val="en-US"/>
        </w:rPr>
        <w:t xml:space="preserve"> to decide the</w:t>
      </w:r>
      <w:r w:rsidRPr="000F2699">
        <w:rPr>
          <w:iCs/>
          <w:szCs w:val="20"/>
          <w:lang w:val="en-US"/>
        </w:rPr>
        <w:t xml:space="preserve"> priority </w:t>
      </w:r>
      <w:r>
        <w:rPr>
          <w:iCs/>
          <w:szCs w:val="20"/>
          <w:lang w:val="en-US"/>
        </w:rPr>
        <w:t xml:space="preserve">rules. </w:t>
      </w:r>
    </w:p>
    <w:p w14:paraId="06F1779F" w14:textId="38DB0CB1" w:rsidR="00E43A62" w:rsidRDefault="00D101B4" w:rsidP="00057594">
      <w:pPr>
        <w:rPr>
          <w:lang w:val="en-US" w:eastAsia="zh-CN"/>
        </w:rPr>
      </w:pPr>
      <w:r>
        <w:rPr>
          <w:szCs w:val="20"/>
        </w:rPr>
        <w:t xml:space="preserve">For CRI reporting of </w:t>
      </w:r>
      <w:r w:rsidRPr="005E282E">
        <w:rPr>
          <w:i/>
          <w:iCs/>
          <w:szCs w:val="20"/>
        </w:rPr>
        <w:t>M</w:t>
      </w:r>
      <w:r>
        <w:rPr>
          <w:szCs w:val="20"/>
        </w:rPr>
        <w:t xml:space="preserve"> quadruplets, the network can configure </w:t>
      </w:r>
      <w:r>
        <w:rPr>
          <w:i/>
          <w:iCs/>
          <w:szCs w:val="20"/>
        </w:rPr>
        <w:t>M</w:t>
      </w:r>
      <w:r>
        <w:rPr>
          <w:i/>
          <w:iCs/>
          <w:szCs w:val="20"/>
          <w:vertAlign w:val="subscript"/>
        </w:rPr>
        <w:t>R</w:t>
      </w:r>
      <w:r>
        <w:rPr>
          <w:lang w:eastAsia="zh-CN"/>
        </w:rPr>
        <w:t xml:space="preserve"> </w:t>
      </w:r>
      <w:r w:rsidR="00073851">
        <w:rPr>
          <w:lang w:eastAsia="zh-CN"/>
        </w:rPr>
        <w:t xml:space="preserve">beams to the UE, wherein the value of </w:t>
      </w:r>
      <w:r w:rsidR="00073851" w:rsidRPr="00F5125E">
        <w:rPr>
          <w:i/>
          <w:iCs/>
          <w:szCs w:val="20"/>
        </w:rPr>
        <w:t>M</w:t>
      </w:r>
      <w:r w:rsidR="00073851" w:rsidRPr="00F5125E">
        <w:rPr>
          <w:i/>
          <w:iCs/>
          <w:szCs w:val="20"/>
          <w:vertAlign w:val="subscript"/>
        </w:rPr>
        <w:t>R</w:t>
      </w:r>
      <w:r w:rsidR="00073851">
        <w:rPr>
          <w:lang w:eastAsia="zh-CN"/>
        </w:rPr>
        <w:t xml:space="preserve"> and the </w:t>
      </w:r>
      <w:r w:rsidR="00073851" w:rsidRPr="00F5125E">
        <w:rPr>
          <w:i/>
          <w:iCs/>
          <w:szCs w:val="20"/>
        </w:rPr>
        <w:t>M</w:t>
      </w:r>
      <w:r w:rsidR="00073851" w:rsidRPr="00F5125E">
        <w:rPr>
          <w:i/>
          <w:iCs/>
          <w:szCs w:val="20"/>
          <w:vertAlign w:val="subscript"/>
        </w:rPr>
        <w:t>R</w:t>
      </w:r>
      <w:r w:rsidR="00073851" w:rsidRPr="00F5125E">
        <w:rPr>
          <w:szCs w:val="20"/>
        </w:rPr>
        <w:t xml:space="preserve"> selected resources</w:t>
      </w:r>
      <w:r w:rsidR="00073851">
        <w:rPr>
          <w:szCs w:val="20"/>
        </w:rPr>
        <w:t xml:space="preserve"> are </w:t>
      </w:r>
      <w:r w:rsidR="00AA574B">
        <w:rPr>
          <w:szCs w:val="20"/>
        </w:rPr>
        <w:t xml:space="preserve">higher layer (RRC) configured. </w:t>
      </w:r>
      <w:r w:rsidR="00AE3E75">
        <w:rPr>
          <w:lang w:eastAsia="zh-CN"/>
        </w:rPr>
        <w:t xml:space="preserve">In our view, </w:t>
      </w:r>
      <w:r w:rsidR="0081575D">
        <w:rPr>
          <w:lang w:val="en-US" w:eastAsia="zh-CN"/>
        </w:rPr>
        <w:t>w</w:t>
      </w:r>
      <w:r w:rsidR="0081575D" w:rsidRPr="0081575D">
        <w:rPr>
          <w:lang w:val="en-US" w:eastAsia="zh-CN"/>
        </w:rPr>
        <w:t xml:space="preserve">hen </w:t>
      </w:r>
      <w:r w:rsidR="0081575D" w:rsidRPr="0081575D">
        <w:rPr>
          <w:i/>
          <w:iCs/>
          <w:lang w:val="en-US" w:eastAsia="zh-CN"/>
        </w:rPr>
        <w:t>M</w:t>
      </w:r>
      <w:r w:rsidR="0081575D" w:rsidRPr="0081575D">
        <w:rPr>
          <w:lang w:val="en-US" w:eastAsia="zh-CN"/>
        </w:rPr>
        <w:t xml:space="preserve"> CRI based CSI reporting is introduced</w:t>
      </w:r>
      <w:r w:rsidR="0081575D">
        <w:rPr>
          <w:lang w:val="en-US" w:eastAsia="zh-CN"/>
        </w:rPr>
        <w:t xml:space="preserve"> (with </w:t>
      </w:r>
      <w:r w:rsidR="0081575D">
        <w:rPr>
          <w:i/>
          <w:iCs/>
          <w:szCs w:val="20"/>
        </w:rPr>
        <w:t>M</w:t>
      </w:r>
      <w:r w:rsidR="0081575D">
        <w:rPr>
          <w:i/>
          <w:iCs/>
          <w:szCs w:val="20"/>
          <w:vertAlign w:val="subscript"/>
        </w:rPr>
        <w:t>R</w:t>
      </w:r>
      <w:r w:rsidR="0081575D">
        <w:rPr>
          <w:lang w:val="en-US" w:eastAsia="zh-CN"/>
        </w:rPr>
        <w:t xml:space="preserve"> </w:t>
      </w:r>
      <w:r w:rsidR="0081575D">
        <w:rPr>
          <w:szCs w:val="20"/>
        </w:rPr>
        <w:t>configured or not configured)</w:t>
      </w:r>
      <w:r w:rsidR="0081575D" w:rsidRPr="0081575D">
        <w:rPr>
          <w:lang w:val="en-US" w:eastAsia="zh-CN"/>
        </w:rPr>
        <w:t xml:space="preserve">, the priority criteria associated with the </w:t>
      </w:r>
      <w:r w:rsidR="0081575D" w:rsidRPr="0081575D">
        <w:rPr>
          <w:i/>
          <w:iCs/>
          <w:lang w:val="en-US" w:eastAsia="zh-CN"/>
        </w:rPr>
        <w:t>n</w:t>
      </w:r>
      <w:r w:rsidR="0081575D" w:rsidRPr="0081575D">
        <w:rPr>
          <w:vertAlign w:val="superscript"/>
          <w:lang w:val="en-US" w:eastAsia="zh-CN"/>
        </w:rPr>
        <w:t>th</w:t>
      </w:r>
      <w:r w:rsidR="0081575D" w:rsidRPr="0081575D">
        <w:rPr>
          <w:lang w:val="en-US" w:eastAsia="zh-CN"/>
        </w:rPr>
        <w:t xml:space="preserve"> report itself </w:t>
      </w:r>
      <w:r w:rsidR="00AB480C">
        <w:rPr>
          <w:lang w:val="en-US" w:eastAsia="zh-CN"/>
        </w:rPr>
        <w:t>shall</w:t>
      </w:r>
      <w:r w:rsidR="0081575D" w:rsidRPr="0081575D">
        <w:rPr>
          <w:lang w:val="en-US" w:eastAsia="zh-CN"/>
        </w:rPr>
        <w:t xml:space="preserve"> be redefined to </w:t>
      </w:r>
      <w:r w:rsidR="00D77949">
        <w:rPr>
          <w:lang w:val="en-US" w:eastAsia="zh-CN"/>
        </w:rPr>
        <w:t xml:space="preserve">effectively </w:t>
      </w:r>
      <w:r w:rsidR="0081575D" w:rsidRPr="0081575D">
        <w:rPr>
          <w:lang w:val="en-US" w:eastAsia="zh-CN"/>
        </w:rPr>
        <w:t>accommodate this inclusion.</w:t>
      </w:r>
      <w:r w:rsidR="006916C3">
        <w:rPr>
          <w:lang w:val="en-US" w:eastAsia="zh-CN"/>
        </w:rPr>
        <w:t xml:space="preserve"> </w:t>
      </w:r>
      <w:r w:rsidR="005D7D53">
        <w:rPr>
          <w:lang w:val="en-US" w:eastAsia="zh-CN"/>
        </w:rPr>
        <w:t xml:space="preserve">Hence, we propose to </w:t>
      </w:r>
      <w:r w:rsidR="00DB282A" w:rsidRPr="00DB282A">
        <w:rPr>
          <w:lang w:val="en-US" w:eastAsia="zh-CN"/>
        </w:rPr>
        <w:t xml:space="preserve">enhance the </w:t>
      </w:r>
      <w:r w:rsidR="00320081">
        <w:rPr>
          <w:lang w:val="en-US" w:eastAsia="zh-CN"/>
        </w:rPr>
        <w:t>priority rules</w:t>
      </w:r>
      <w:r w:rsidR="00DB282A" w:rsidRPr="00DB282A">
        <w:rPr>
          <w:lang w:val="en-US" w:eastAsia="zh-CN"/>
        </w:rPr>
        <w:t xml:space="preserve"> for CSI </w:t>
      </w:r>
      <w:r w:rsidR="00320081">
        <w:rPr>
          <w:lang w:val="en-US" w:eastAsia="zh-CN"/>
        </w:rPr>
        <w:t xml:space="preserve">reports </w:t>
      </w:r>
      <w:r w:rsidR="00DB282A" w:rsidRPr="00DB282A">
        <w:rPr>
          <w:lang w:val="en-US" w:eastAsia="zh-CN"/>
        </w:rPr>
        <w:t xml:space="preserve">with </w:t>
      </w:r>
      <w:r w:rsidR="00DB282A" w:rsidRPr="00DB282A">
        <w:rPr>
          <w:i/>
          <w:iCs/>
          <w:lang w:val="en-US" w:eastAsia="zh-CN"/>
        </w:rPr>
        <w:t>M</w:t>
      </w:r>
      <w:r w:rsidR="00DB282A" w:rsidRPr="00DB282A">
        <w:rPr>
          <w:lang w:val="en-US" w:eastAsia="zh-CN"/>
        </w:rPr>
        <w:t xml:space="preserve"> CRIs by accounting for the multi-CRI aspect in the decision criteria and priority level handling action. </w:t>
      </w:r>
    </w:p>
    <w:p w14:paraId="3A937963" w14:textId="77777777" w:rsidR="00AA62F5" w:rsidRDefault="00EA199C" w:rsidP="00AA62F5">
      <w:pPr>
        <w:rPr>
          <w:rFonts w:eastAsia="Times New Roman"/>
          <w:color w:val="000000"/>
        </w:rPr>
      </w:pPr>
      <w:r>
        <w:rPr>
          <w:lang w:val="en-US" w:eastAsia="zh-CN"/>
        </w:rPr>
        <w:t xml:space="preserve">To </w:t>
      </w:r>
      <w:r w:rsidR="005D7D53">
        <w:rPr>
          <w:lang w:val="en-US" w:eastAsia="zh-CN"/>
        </w:rPr>
        <w:t xml:space="preserve">improve UCI emission in Rel 19, </w:t>
      </w:r>
      <w:r w:rsidR="006353F0">
        <w:rPr>
          <w:lang w:val="en-US" w:eastAsia="zh-CN"/>
        </w:rPr>
        <w:t xml:space="preserve">we </w:t>
      </w:r>
      <w:r w:rsidR="005D7D53">
        <w:rPr>
          <w:lang w:val="en-US" w:eastAsia="zh-CN"/>
        </w:rPr>
        <w:t>propose</w:t>
      </w:r>
      <w:r w:rsidR="006353F0">
        <w:rPr>
          <w:lang w:val="en-US" w:eastAsia="zh-CN"/>
        </w:rPr>
        <w:t xml:space="preserve"> </w:t>
      </w:r>
      <w:r w:rsidR="00B362A4">
        <w:rPr>
          <w:lang w:val="en-US" w:eastAsia="zh-CN"/>
        </w:rPr>
        <w:t>following changes</w:t>
      </w:r>
      <w:r w:rsidR="005D7D53">
        <w:rPr>
          <w:lang w:val="en-US" w:eastAsia="zh-CN"/>
        </w:rPr>
        <w:t xml:space="preserve"> to the priority rule.</w:t>
      </w:r>
      <w:r>
        <w:rPr>
          <w:lang w:val="en-US" w:eastAsia="zh-CN"/>
        </w:rPr>
        <w:t xml:space="preserve"> </w:t>
      </w:r>
      <w:r w:rsidR="005D7D53">
        <w:rPr>
          <w:lang w:val="en-US" w:eastAsia="zh-CN"/>
        </w:rPr>
        <w:t xml:space="preserve">It may be noted that the modifications will not </w:t>
      </w:r>
      <w:r w:rsidR="0081054F">
        <w:rPr>
          <w:lang w:val="en-US" w:eastAsia="zh-CN"/>
        </w:rPr>
        <w:t>alter</w:t>
      </w:r>
      <w:r w:rsidR="005D7D53">
        <w:rPr>
          <w:lang w:val="en-US" w:eastAsia="zh-CN"/>
        </w:rPr>
        <w:t xml:space="preserve"> the priority of </w:t>
      </w:r>
      <w:r w:rsidR="0081054F">
        <w:rPr>
          <w:rFonts w:eastAsia="Times New Roman"/>
          <w:color w:val="000000"/>
        </w:rPr>
        <w:t>legacy CSI reports up to Rel-18 and the rule is therefore backward compatible.</w:t>
      </w:r>
      <w:r w:rsidR="00AA62F5">
        <w:rPr>
          <w:rFonts w:eastAsia="Times New Roman"/>
          <w:color w:val="000000"/>
        </w:rPr>
        <w:t xml:space="preserve"> In summary, the new rule ensures the following;</w:t>
      </w:r>
    </w:p>
    <w:p w14:paraId="60038E40" w14:textId="1905D319" w:rsidR="00AA62F5" w:rsidRDefault="00AA62F5" w:rsidP="00AA62F5">
      <w:pPr>
        <w:pStyle w:val="ListParagraph"/>
        <w:numPr>
          <w:ilvl w:val="0"/>
          <w:numId w:val="15"/>
        </w:numPr>
        <w:rPr>
          <w:rFonts w:eastAsia="Times New Roman"/>
          <w:color w:val="000000"/>
        </w:rPr>
      </w:pPr>
      <w:r w:rsidRPr="00AA62F5">
        <w:rPr>
          <w:rFonts w:eastAsia="Times New Roman"/>
          <w:color w:val="000000"/>
        </w:rPr>
        <w:lastRenderedPageBreak/>
        <w:t>For report</w:t>
      </w:r>
      <w:r w:rsidR="007F7323">
        <w:rPr>
          <w:rFonts w:eastAsia="Times New Roman"/>
          <w:color w:val="000000"/>
        </w:rPr>
        <w:t>s</w:t>
      </w:r>
      <w:r w:rsidRPr="00AA62F5">
        <w:rPr>
          <w:rFonts w:eastAsia="Times New Roman"/>
          <w:color w:val="000000"/>
        </w:rPr>
        <w:t xml:space="preserve"> with non-</w:t>
      </w:r>
      <w:r w:rsidRPr="007F7323">
        <w:rPr>
          <w:rFonts w:eastAsia="Times New Roman"/>
          <w:i/>
          <w:iCs/>
          <w:color w:val="000000"/>
        </w:rPr>
        <w:t>M</w:t>
      </w:r>
      <w:r w:rsidRPr="00AA62F5">
        <w:rPr>
          <w:rFonts w:eastAsia="Times New Roman"/>
          <w:color w:val="000000"/>
        </w:rPr>
        <w:t xml:space="preserve"> CRI</w:t>
      </w:r>
      <w:r w:rsidR="00520EF2">
        <w:rPr>
          <w:rFonts w:eastAsia="Times New Roman"/>
          <w:color w:val="000000"/>
        </w:rPr>
        <w:t xml:space="preserve"> based</w:t>
      </w:r>
      <w:r w:rsidRPr="00AA62F5">
        <w:rPr>
          <w:rFonts w:eastAsia="Times New Roman"/>
          <w:color w:val="000000"/>
        </w:rPr>
        <w:t xml:space="preserve"> CSI reports (Legacy CSI reports till Rel-18) should have higher priority over </w:t>
      </w:r>
      <w:r w:rsidRPr="007F7323">
        <w:rPr>
          <w:rFonts w:eastAsia="Times New Roman"/>
          <w:i/>
          <w:iCs/>
          <w:color w:val="000000"/>
        </w:rPr>
        <w:t>M</w:t>
      </w:r>
      <w:r w:rsidRPr="00AA62F5">
        <w:rPr>
          <w:rFonts w:eastAsia="Times New Roman"/>
          <w:color w:val="000000"/>
        </w:rPr>
        <w:t xml:space="preserve"> CRIs based CSI reports.</w:t>
      </w:r>
    </w:p>
    <w:p w14:paraId="2D990571" w14:textId="42CB58D1" w:rsidR="00AA62F5" w:rsidRDefault="00AA62F5" w:rsidP="00AA62F5">
      <w:pPr>
        <w:pStyle w:val="ListParagraph"/>
        <w:numPr>
          <w:ilvl w:val="0"/>
          <w:numId w:val="15"/>
        </w:numPr>
        <w:rPr>
          <w:rFonts w:eastAsia="Times New Roman"/>
          <w:color w:val="000000"/>
        </w:rPr>
      </w:pPr>
      <w:bookmarkStart w:id="15" w:name="_Hlk189731372"/>
      <w:r w:rsidRPr="00AA62F5">
        <w:rPr>
          <w:rFonts w:eastAsia="Times New Roman"/>
          <w:color w:val="000000"/>
        </w:rPr>
        <w:t xml:space="preserve">For reports configured with </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resources should have higher priority over reports</w:t>
      </w:r>
      <w:r w:rsidR="00520EF2">
        <w:rPr>
          <w:rFonts w:eastAsia="Times New Roman"/>
          <w:color w:val="000000"/>
        </w:rPr>
        <w:t xml:space="preserve"> </w:t>
      </w:r>
      <w:r w:rsidRPr="00AA62F5">
        <w:rPr>
          <w:rFonts w:eastAsia="Times New Roman"/>
          <w:color w:val="000000"/>
        </w:rPr>
        <w:t>with non-</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w:t>
      </w:r>
      <w:r w:rsidR="006C7249">
        <w:rPr>
          <w:rFonts w:eastAsia="Times New Roman"/>
          <w:color w:val="000000"/>
        </w:rPr>
        <w:t>based CSI reports</w:t>
      </w:r>
      <w:bookmarkEnd w:id="15"/>
      <w:r w:rsidR="00520EF2">
        <w:rPr>
          <w:rFonts w:eastAsia="Times New Roman"/>
          <w:color w:val="000000"/>
        </w:rPr>
        <w:t>.</w:t>
      </w:r>
      <w:r w:rsidRPr="00AA62F5">
        <w:rPr>
          <w:rFonts w:eastAsia="Times New Roman"/>
          <w:color w:val="000000"/>
        </w:rPr>
        <w:t xml:space="preserve"> </w:t>
      </w:r>
    </w:p>
    <w:p w14:paraId="3E5EA11B" w14:textId="0D825B21" w:rsidR="008554FE" w:rsidRPr="00AA62F5" w:rsidRDefault="00AA62F5" w:rsidP="00AA62F5">
      <w:pPr>
        <w:pStyle w:val="ListParagraph"/>
        <w:numPr>
          <w:ilvl w:val="0"/>
          <w:numId w:val="15"/>
        </w:numPr>
        <w:rPr>
          <w:rFonts w:eastAsia="Times New Roman"/>
          <w:color w:val="000000"/>
        </w:rPr>
      </w:pPr>
      <w:bookmarkStart w:id="16" w:name="_Hlk189731491"/>
      <w:r w:rsidRPr="00AA62F5">
        <w:rPr>
          <w:rFonts w:eastAsia="Times New Roman"/>
          <w:color w:val="000000"/>
        </w:rPr>
        <w:t xml:space="preserve">For reports with lower </w:t>
      </w:r>
      <w:r w:rsidRPr="007F7323">
        <w:rPr>
          <w:rFonts w:eastAsia="Times New Roman"/>
          <w:i/>
          <w:iCs/>
          <w:color w:val="000000"/>
        </w:rPr>
        <w:t>M</w:t>
      </w:r>
      <w:r w:rsidRPr="00AA62F5">
        <w:rPr>
          <w:rFonts w:eastAsia="Times New Roman"/>
          <w:color w:val="000000"/>
        </w:rPr>
        <w:t xml:space="preserve"> values </w:t>
      </w:r>
      <w:r w:rsidR="007F7323">
        <w:rPr>
          <w:rFonts w:eastAsia="Times New Roman"/>
          <w:color w:val="000000"/>
        </w:rPr>
        <w:t>should have</w:t>
      </w:r>
      <w:r w:rsidRPr="00AA62F5">
        <w:rPr>
          <w:rFonts w:eastAsia="Times New Roman"/>
          <w:color w:val="000000"/>
        </w:rPr>
        <w:t xml:space="preserve"> higher priority over higher </w:t>
      </w:r>
      <w:r w:rsidRPr="007F7323">
        <w:rPr>
          <w:rFonts w:eastAsia="Times New Roman"/>
          <w:i/>
          <w:iCs/>
          <w:color w:val="000000"/>
        </w:rPr>
        <w:t>M</w:t>
      </w:r>
      <w:r w:rsidRPr="00AA62F5">
        <w:rPr>
          <w:rFonts w:eastAsia="Times New Roman"/>
          <w:color w:val="000000"/>
        </w:rPr>
        <w:t xml:space="preserve"> CRIs</w:t>
      </w:r>
      <w:r w:rsidR="006C7249">
        <w:rPr>
          <w:rFonts w:eastAsia="Times New Roman"/>
          <w:color w:val="000000"/>
        </w:rPr>
        <w:t xml:space="preserve"> based CSI reports</w:t>
      </w:r>
      <w:bookmarkEnd w:id="16"/>
      <w:r w:rsidR="004E6555">
        <w:rPr>
          <w:rFonts w:eastAsia="Times New Roman"/>
          <w:color w:val="000000"/>
        </w:rPr>
        <w:t>.</w:t>
      </w:r>
    </w:p>
    <w:p w14:paraId="002072E2" w14:textId="1039F805" w:rsidR="009F7C74" w:rsidRPr="003E7329" w:rsidRDefault="00615E4E" w:rsidP="003E7329">
      <w:pPr>
        <w:overflowPunct/>
        <w:autoSpaceDE/>
        <w:autoSpaceDN/>
        <w:adjustRightInd/>
        <w:spacing w:after="160" w:line="259" w:lineRule="auto"/>
        <w:jc w:val="left"/>
        <w:textAlignment w:val="auto"/>
        <w:rPr>
          <w:szCs w:val="20"/>
          <w:lang w:val="en-US"/>
        </w:rPr>
      </w:pPr>
      <w:r>
        <w:rPr>
          <w:lang w:val="en-US" w:eastAsia="zh-CN"/>
        </w:rPr>
        <w:t>As per t</w:t>
      </w:r>
      <w:r w:rsidR="009F7C74">
        <w:rPr>
          <w:lang w:val="en-US" w:eastAsia="zh-CN"/>
        </w:rPr>
        <w:t xml:space="preserve">he </w:t>
      </w:r>
      <w:r w:rsidR="005D7D53">
        <w:rPr>
          <w:lang w:val="en-US" w:eastAsia="zh-CN"/>
        </w:rPr>
        <w:t xml:space="preserve">proposed </w:t>
      </w:r>
      <w:r w:rsidR="009F7C74">
        <w:rPr>
          <w:lang w:val="en-US" w:eastAsia="zh-CN"/>
        </w:rPr>
        <w:t>priority rule</w:t>
      </w:r>
      <w:r>
        <w:rPr>
          <w:lang w:val="en-US" w:eastAsia="zh-CN"/>
        </w:rPr>
        <w:t>,</w:t>
      </w:r>
      <w:r w:rsidR="009F7C74" w:rsidRPr="007D34B1">
        <w:rPr>
          <w:lang w:val="en-US" w:eastAsia="zh-CN"/>
        </w:rPr>
        <w:t xml:space="preserve"> each report </w:t>
      </w:r>
      <w:r w:rsidR="009F7C74">
        <w:rPr>
          <w:lang w:val="en-US" w:eastAsia="zh-CN"/>
        </w:rPr>
        <w:t xml:space="preserve">is </w:t>
      </w:r>
      <w:r w:rsidR="009F7C74" w:rsidRPr="007D34B1">
        <w:rPr>
          <w:lang w:val="en-US" w:eastAsia="zh-CN"/>
        </w:rPr>
        <w:t xml:space="preserve">indexed by </w:t>
      </w:r>
      <w:r w:rsidR="009F7C74" w:rsidRPr="007D34B1">
        <w:rPr>
          <w:i/>
          <w:iCs/>
          <w:lang w:val="en-US" w:eastAsia="zh-CN"/>
        </w:rPr>
        <w:t>y, k, c, s</w:t>
      </w:r>
      <w:r w:rsidR="009F7C74">
        <w:rPr>
          <w:i/>
          <w:iCs/>
          <w:lang w:val="en-US" w:eastAsia="zh-CN"/>
        </w:rPr>
        <w:t xml:space="preserve">, </w:t>
      </w:r>
      <w:r w:rsidR="009F7C74" w:rsidRPr="007D34B1">
        <w:rPr>
          <w:i/>
          <w:iCs/>
          <w:lang w:val="en-US" w:eastAsia="zh-CN"/>
        </w:rPr>
        <w:t>m</w:t>
      </w:r>
      <w:r w:rsidR="009F7C74">
        <w:rPr>
          <w:i/>
          <w:iCs/>
          <w:lang w:val="en-US" w:eastAsia="zh-CN"/>
        </w:rPr>
        <w:t>, M and M</w:t>
      </w:r>
      <w:r w:rsidR="009F7C74" w:rsidRPr="009F7C74">
        <w:rPr>
          <w:i/>
          <w:iCs/>
          <w:vertAlign w:val="subscript"/>
          <w:lang w:val="en-US" w:eastAsia="zh-CN"/>
        </w:rPr>
        <w:t>R</w:t>
      </w:r>
      <w:r w:rsidR="009F7C74">
        <w:rPr>
          <w:i/>
          <w:iCs/>
          <w:lang w:val="en-US" w:eastAsia="zh-CN"/>
        </w:rPr>
        <w:t>,</w:t>
      </w:r>
      <w:r w:rsidR="009F7C74" w:rsidRPr="007D34B1">
        <w:rPr>
          <w:i/>
          <w:iCs/>
          <w:lang w:val="en-US" w:eastAsia="zh-CN"/>
        </w:rPr>
        <w:t xml:space="preserve"> </w:t>
      </w:r>
      <w:r w:rsidR="009F7C74">
        <w:rPr>
          <w:lang w:val="en-US" w:eastAsia="zh-CN"/>
        </w:rPr>
        <w:t>and</w:t>
      </w:r>
      <w:r w:rsidR="009F7C74" w:rsidRPr="007D34B1">
        <w:rPr>
          <w:lang w:val="en-US" w:eastAsia="zh-CN"/>
        </w:rPr>
        <w:t xml:space="preserve"> associated with a priority value </w:t>
      </w:r>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oMath>
      <w:r w:rsidR="009F7C74" w:rsidRPr="007D34B1">
        <w:rPr>
          <w:lang w:val="en-US" w:eastAsia="zh-CN"/>
        </w:rPr>
        <w:t>,</w:t>
      </w:r>
    </w:p>
    <w:p w14:paraId="77E3E65F" w14:textId="426BDDFB" w:rsidR="009F7C74" w:rsidRDefault="009E688A" w:rsidP="009F7C74">
      <m:oMathPara>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∙c+s+</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m:t>
          </m:r>
        </m:oMath>
      </m:oMathPara>
    </w:p>
    <w:p w14:paraId="7D09C168" w14:textId="77777777" w:rsidR="009F7C74" w:rsidRPr="00426652" w:rsidRDefault="009F7C74" w:rsidP="009F7C74">
      <w:pPr>
        <w:rPr>
          <w:lang w:val="en-US" w:eastAsia="zh-CN"/>
        </w:rPr>
      </w:pPr>
      <w:r w:rsidRPr="00426652">
        <w:rPr>
          <w:lang w:val="en-US" w:eastAsia="zh-CN"/>
        </w:rPr>
        <w:t xml:space="preserve">where </w:t>
      </w:r>
      <w:r>
        <w:rPr>
          <w:lang w:val="en-US" w:eastAsia="zh-CN"/>
        </w:rPr>
        <w:t xml:space="preserve">the </w:t>
      </w:r>
      <w:r w:rsidRPr="00426652">
        <w:rPr>
          <w:lang w:val="en-US" w:eastAsia="zh-CN"/>
        </w:rPr>
        <w:t xml:space="preserve">additional terms are defined as, </w:t>
      </w:r>
    </w:p>
    <w:p w14:paraId="7A4DB77A" w14:textId="77777777" w:rsidR="009F7C74" w:rsidRPr="00426652" w:rsidRDefault="009F7C74" w:rsidP="009F7C74">
      <w:pPr>
        <w:rPr>
          <w:b/>
          <w:bCs/>
          <w:color w:val="FF0000"/>
          <w:lang w:val="en-US" w:eastAsia="zh-CN"/>
        </w:rPr>
      </w:pPr>
      <w:r w:rsidRPr="00426652">
        <w:rPr>
          <w:b/>
          <w:bCs/>
          <w:i/>
          <w:iCs/>
          <w:color w:val="FF0000"/>
          <w:lang w:val="en-US" w:eastAsia="zh-CN"/>
        </w:rPr>
        <w:t>            &lt;Unchanged terms are omitted&gt;</w:t>
      </w:r>
    </w:p>
    <w:p w14:paraId="6F2EE8B3" w14:textId="2BCD2C5C" w:rsidR="00615E4E" w:rsidRPr="00615E4E" w:rsidRDefault="00615E4E" w:rsidP="00165914">
      <w:pPr>
        <w:numPr>
          <w:ilvl w:val="0"/>
          <w:numId w:val="24"/>
        </w:numPr>
        <w:rPr>
          <w:i/>
          <w:iCs/>
          <w:szCs w:val="20"/>
        </w:rPr>
      </w:pPr>
      <w:r>
        <w:rPr>
          <w:rFonts w:eastAsia="Times New Roman"/>
          <w:i/>
          <w:iCs/>
          <w:color w:val="000000"/>
        </w:rPr>
        <w:t xml:space="preserve">m </w:t>
      </w:r>
      <w:r w:rsidRPr="002457CE">
        <w:rPr>
          <w:rFonts w:eastAsia="Times New Roman"/>
          <w:color w:val="000000"/>
        </w:rPr>
        <w:t>=</w:t>
      </w:r>
      <w:r w:rsidR="002457CE">
        <w:rPr>
          <w:rFonts w:eastAsia="Times New Roman"/>
          <w:color w:val="000000"/>
        </w:rPr>
        <w:t xml:space="preserve"> </w:t>
      </w:r>
      <w:r>
        <w:rPr>
          <w:rFonts w:eastAsia="Times New Roman"/>
          <w:color w:val="000000"/>
        </w:rPr>
        <w:t>0 for non-</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sidR="00A07833">
        <w:rPr>
          <w:rFonts w:eastAsia="Times New Roman"/>
          <w:iCs/>
          <w:color w:val="000000"/>
          <w:sz w:val="24"/>
          <w:szCs w:val="24"/>
        </w:rPr>
        <w:t xml:space="preserve"> </w:t>
      </w:r>
      <w:r>
        <w:rPr>
          <w:rFonts w:eastAsia="Times New Roman"/>
          <w:color w:val="000000"/>
        </w:rPr>
        <w:t>= 1 (legacy CSI reports up to Rel-18)</w:t>
      </w:r>
      <w:r w:rsidR="009F7C74" w:rsidRPr="00426652">
        <w:rPr>
          <w:szCs w:val="20"/>
        </w:rPr>
        <w:t>.</w:t>
      </w:r>
    </w:p>
    <w:p w14:paraId="1FCC2952" w14:textId="4091CCC7" w:rsidR="00615E4E" w:rsidRPr="00615E4E" w:rsidRDefault="00615E4E" w:rsidP="00165914">
      <w:pPr>
        <w:numPr>
          <w:ilvl w:val="0"/>
          <w:numId w:val="24"/>
        </w:numPr>
        <w:rPr>
          <w:i/>
          <w:iCs/>
          <w:szCs w:val="20"/>
        </w:rPr>
      </w:pPr>
      <w:r>
        <w:rPr>
          <w:rFonts w:eastAsia="Times New Roman"/>
          <w:i/>
          <w:iCs/>
          <w:color w:val="000000"/>
        </w:rPr>
        <w:t xml:space="preserve">m </w:t>
      </w:r>
      <w:r w:rsidRPr="002457CE">
        <w:rPr>
          <w:rFonts w:eastAsia="Times New Roman"/>
          <w:color w:val="000000"/>
        </w:rPr>
        <w:t>=</w:t>
      </w:r>
      <w:r w:rsidR="002457CE">
        <w:rPr>
          <w:rFonts w:eastAsia="Times New Roman"/>
          <w:color w:val="000000"/>
        </w:rPr>
        <w:t xml:space="preserve"> </w:t>
      </w:r>
      <w:r>
        <w:rPr>
          <w:rFonts w:eastAsia="Times New Roman"/>
          <w:color w:val="000000"/>
        </w:rPr>
        <w:t>1</w:t>
      </w:r>
      <w:r w:rsidR="002457CE">
        <w:rPr>
          <w:rFonts w:eastAsia="Times New Roman"/>
          <w:color w:val="000000"/>
        </w:rPr>
        <w:t xml:space="preserve"> </w:t>
      </w:r>
      <w:r>
        <w:rPr>
          <w:rFonts w:eastAsia="Times New Roman"/>
          <w:color w:val="000000"/>
        </w:rPr>
        <w:t xml:space="preserve">for </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Pr>
          <w:rFonts w:eastAsia="Times New Roman"/>
          <w:lang w:val="en-IN"/>
        </w:rPr>
        <w:t xml:space="preserve"> </w:t>
      </w:r>
      <w:r>
        <w:rPr>
          <w:rFonts w:eastAsia="Times New Roman"/>
          <w:color w:val="000000"/>
        </w:rPr>
        <w:t xml:space="preserve">is the maximum number of CRIs </w:t>
      </w:r>
      <w:r>
        <w:rPr>
          <w:rFonts w:eastAsia="Times New Roman"/>
          <w:color w:val="000000"/>
          <w:lang w:val="en-IN"/>
        </w:rPr>
        <w:t xml:space="preserve">configured for multi-CRI CSI reports </w:t>
      </w:r>
      <w:r>
        <w:rPr>
          <w:rFonts w:eastAsia="Times New Roman"/>
          <w:color w:val="000000"/>
          <w:lang w:val="en-CA"/>
        </w:rPr>
        <w:t>not carrying L1-RSRP</w:t>
      </w:r>
      <w:r>
        <w:rPr>
          <w:rFonts w:eastAsia="Times New Roman"/>
          <w:color w:val="000000"/>
          <w:lang w:val="en-IN"/>
        </w:rPr>
        <w:t xml:space="preserve"> or L1-SINR</w:t>
      </w:r>
      <w:r w:rsidR="002457CE">
        <w:rPr>
          <w:rFonts w:eastAsia="Times New Roman"/>
          <w:color w:val="000000"/>
          <w:lang w:val="en-IN"/>
        </w:rPr>
        <w:t>.</w:t>
      </w:r>
      <w:r w:rsidR="009F7C74">
        <w:rPr>
          <w:szCs w:val="20"/>
        </w:rPr>
        <w:t xml:space="preserve"> </w:t>
      </w:r>
    </w:p>
    <w:p w14:paraId="1284B78A" w14:textId="61E7D850" w:rsidR="009F7C74" w:rsidRPr="00426652" w:rsidRDefault="009E688A" w:rsidP="00165914">
      <w:pPr>
        <w:numPr>
          <w:ilvl w:val="0"/>
          <w:numId w:val="24"/>
        </w:numPr>
        <w:rPr>
          <w:i/>
          <w:iCs/>
          <w:szCs w:val="20"/>
        </w:rPr>
      </w:pP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R</m:t>
            </m:r>
          </m:sub>
        </m:sSub>
      </m:oMath>
      <w:r w:rsidR="009F7C74" w:rsidRPr="009E7941">
        <w:rPr>
          <w:rFonts w:eastAsiaTheme="minorEastAsia"/>
        </w:rPr>
        <w:t xml:space="preserve"> is the</w:t>
      </w:r>
      <w:r w:rsidR="009F7C74" w:rsidRPr="009E7941">
        <w:rPr>
          <w:color w:val="000000" w:themeColor="text1"/>
        </w:rPr>
        <w:t xml:space="preserve"> number of </w:t>
      </w:r>
      <w:r w:rsidR="009F7C74">
        <w:rPr>
          <w:color w:val="000000" w:themeColor="text1"/>
        </w:rPr>
        <w:t xml:space="preserve">non-reported </w:t>
      </w:r>
      <w:r w:rsidR="009F7C74" w:rsidRPr="009E7941">
        <w:rPr>
          <w:color w:val="000000" w:themeColor="text1"/>
        </w:rPr>
        <w:t xml:space="preserve">CRIs </w:t>
      </w:r>
      <w:r w:rsidR="008D5C7A">
        <w:rPr>
          <w:color w:val="000000" w:themeColor="text1"/>
        </w:rPr>
        <w:t>configured</w:t>
      </w:r>
      <w:r w:rsidR="009F7C74" w:rsidRPr="009E7941">
        <w:rPr>
          <w:color w:val="000000" w:themeColor="text1"/>
        </w:rPr>
        <w:t xml:space="preserve"> in a CSI report</w:t>
      </w:r>
      <w:r w:rsidR="009F7C74" w:rsidRPr="009E7941">
        <w:rPr>
          <w:rFonts w:eastAsiaTheme="minorEastAsia"/>
        </w:rPr>
        <w:t>;</w:t>
      </w:r>
    </w:p>
    <w:p w14:paraId="7D1C7C58" w14:textId="48DB307B" w:rsidR="00F66726" w:rsidRDefault="00B17081" w:rsidP="009F7C74">
      <w:pPr>
        <w:rPr>
          <w:szCs w:val="20"/>
          <w:lang w:val="en-US"/>
        </w:rPr>
      </w:pPr>
      <w:r>
        <w:rPr>
          <w:szCs w:val="20"/>
          <w:lang w:val="en-US"/>
        </w:rPr>
        <w:t xml:space="preserve">If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Pr>
          <w:szCs w:val="20"/>
        </w:rPr>
        <w:t xml:space="preserve">, </w:t>
      </w:r>
      <w:r w:rsidRPr="00426652">
        <w:rPr>
          <w:szCs w:val="20"/>
        </w:rPr>
        <w:t xml:space="preserve">the maximum number of CRIs </w:t>
      </w:r>
      <w:r w:rsidRPr="009F7C74">
        <w:rPr>
          <w:szCs w:val="20"/>
          <w:lang w:val="en-IN"/>
        </w:rPr>
        <w:t>configured</w:t>
      </w:r>
      <w:r w:rsidR="009F7C74" w:rsidRPr="00426652">
        <w:rPr>
          <w:szCs w:val="20"/>
          <w:lang w:val="en-US"/>
        </w:rPr>
        <w:t>,</w:t>
      </w:r>
      <w:r>
        <w:rPr>
          <w:szCs w:val="20"/>
          <w:lang w:val="en-US"/>
        </w:rPr>
        <w:t xml:space="preserve"> is established as 4,</w:t>
      </w:r>
      <w:r w:rsidR="009F7C74" w:rsidRPr="00426652">
        <w:rPr>
          <w:szCs w:val="20"/>
          <w:lang w:val="en-US"/>
        </w:rPr>
        <w:t xml:space="preserve"> the priority rule reduces to</w:t>
      </w:r>
      <w:r w:rsidR="00F66726">
        <w:rPr>
          <w:szCs w:val="20"/>
          <w:lang w:val="en-US"/>
        </w:rPr>
        <w:t>,</w:t>
      </w:r>
      <w:r w:rsidR="009F7C74" w:rsidRPr="00426652">
        <w:rPr>
          <w:szCs w:val="20"/>
          <w:lang w:val="en-US"/>
        </w:rPr>
        <w:t xml:space="preserve"> </w:t>
      </w:r>
    </w:p>
    <w:p w14:paraId="0881D21F" w14:textId="506D3BC2" w:rsidR="009F7C74" w:rsidRDefault="009F7C74" w:rsidP="009F7C74">
      <w:r w:rsidRPr="00292D46">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m:rPr>
            <m:sty m:val="p"/>
          </m:rPr>
          <w:rPr>
            <w:rFonts w:ascii="Cambria Math" w:hAnsi="Cambria Math"/>
          </w:rPr>
          <m:t>=2∙4∙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y</m:t>
        </m:r>
        <m:r>
          <m:rPr>
            <m:sty m:val="p"/>
          </m:rP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m:rPr>
                <m:sty m:val="p"/>
              </m:rPr>
              <w:rPr>
                <w:rFonts w:ascii="Cambria Math" w:hAnsi="Cambria Math"/>
              </w:rPr>
              <m:t>4∙</m:t>
            </m:r>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t>
        </m:r>
        <m:r>
          <w:rPr>
            <w:rFonts w:ascii="Cambria Math" w:hAnsi="Cambria Math"/>
          </w:rPr>
          <m:t>m</m:t>
        </m:r>
        <m:r>
          <m:rPr>
            <m:sty m:val="p"/>
          </m:rPr>
          <w:rPr>
            <w:rFonts w:ascii="Cambria Math" w:hAnsi="Cambria Math"/>
          </w:rPr>
          <m:t xml:space="preserve"> </m:t>
        </m:r>
      </m:oMath>
    </w:p>
    <w:p w14:paraId="5755F072" w14:textId="77777777" w:rsidR="0054548E" w:rsidRDefault="007232D0" w:rsidP="007045DF">
      <w:pPr>
        <w:spacing w:before="240"/>
      </w:pPr>
      <w:r>
        <w:t xml:space="preserve">To distinguish between the legacy and newly suggested priority rules and to appreciate the benefits of </w:t>
      </w:r>
      <w:r w:rsidR="00E6525B">
        <w:t>latter</w:t>
      </w:r>
      <w:r>
        <w:t>, we provide an illustrative table with example assignment of values.</w:t>
      </w:r>
      <w:r w:rsidR="00EE52E0">
        <w:t xml:space="preserve"> </w:t>
      </w:r>
    </w:p>
    <w:p w14:paraId="37A9F624" w14:textId="77777777" w:rsidR="0054548E" w:rsidRDefault="0054548E" w:rsidP="0054548E">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w:t>
      </w:r>
      <w:r w:rsidRPr="00171EB1">
        <w:t xml:space="preserve"> Illustration of the </w:t>
      </w:r>
      <w:r>
        <w:t xml:space="preserve">benefits of new priority rule in enhancing packing efficiency priority assignment with CSI Omissions </w:t>
      </w:r>
    </w:p>
    <w:p w14:paraId="0E549354" w14:textId="77777777" w:rsidR="0054548E" w:rsidRDefault="0054548E" w:rsidP="0054548E">
      <w:pPr>
        <w:jc w:val="center"/>
      </w:pPr>
      <w:r w:rsidRPr="007C61B0">
        <w:rPr>
          <w:noProof/>
        </w:rPr>
        <w:drawing>
          <wp:inline distT="0" distB="0" distL="0" distR="0" wp14:anchorId="153D4E62" wp14:editId="6BF4CA3C">
            <wp:extent cx="4734232" cy="1866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44987" cy="1870620"/>
                    </a:xfrm>
                    <a:prstGeom prst="rect">
                      <a:avLst/>
                    </a:prstGeom>
                  </pic:spPr>
                </pic:pic>
              </a:graphicData>
            </a:graphic>
          </wp:inline>
        </w:drawing>
      </w:r>
    </w:p>
    <w:p w14:paraId="42FFA84F" w14:textId="16F61DD5" w:rsidR="00CE15B9" w:rsidRDefault="00EE52E0" w:rsidP="007045DF">
      <w:pPr>
        <w:spacing w:before="240"/>
      </w:pPr>
      <w:r>
        <w:t xml:space="preserve">As depicted in the illustrative example, the priority levels of </w:t>
      </w:r>
      <w:r w:rsidR="00852235" w:rsidRPr="00AA62F5">
        <w:rPr>
          <w:rFonts w:eastAsia="Times New Roman"/>
          <w:color w:val="000000"/>
        </w:rPr>
        <w:t xml:space="preserve">non-M CRI CSI reports (Legacy CSI reports till Rel-18) </w:t>
      </w:r>
      <w:r>
        <w:t xml:space="preserve">are unaltered </w:t>
      </w:r>
      <w:r w:rsidR="00852235">
        <w:t>by the</w:t>
      </w:r>
      <w:r>
        <w:t xml:space="preserve"> new rule</w:t>
      </w:r>
      <w:r w:rsidR="00852235">
        <w:t xml:space="preserve"> and has a higher priority </w:t>
      </w:r>
      <w:r w:rsidR="00852235" w:rsidRPr="00AA62F5">
        <w:rPr>
          <w:rFonts w:eastAsia="Times New Roman"/>
          <w:color w:val="000000"/>
        </w:rPr>
        <w:t>over reports with M CRIs based CSI reports</w:t>
      </w:r>
      <w:r>
        <w:t xml:space="preserve">. Similarly, the priority rules followed for cell ids is preserved. However, the priority levels </w:t>
      </w:r>
      <w:r w:rsidR="00883998">
        <w:t xml:space="preserve">of </w:t>
      </w:r>
      <w:r w:rsidR="00883998" w:rsidRPr="00883998">
        <w:rPr>
          <w:rFonts w:eastAsia="Times New Roman"/>
          <w:i/>
          <w:iCs/>
          <w:color w:val="000000"/>
        </w:rPr>
        <w:t>M</w:t>
      </w:r>
      <w:r w:rsidR="00883998" w:rsidRPr="00AA62F5">
        <w:rPr>
          <w:rFonts w:eastAsia="Times New Roman"/>
          <w:color w:val="000000"/>
        </w:rPr>
        <w:t xml:space="preserve"> CRI CSI reports </w:t>
      </w:r>
      <w:r>
        <w:t xml:space="preserve">are redefined and improved for CSI reports with smaller payload </w:t>
      </w:r>
      <w:r w:rsidR="00902764">
        <w:t xml:space="preserve">size </w:t>
      </w:r>
      <w:r>
        <w:t xml:space="preserve">due to smaller </w:t>
      </w:r>
      <w:r w:rsidRPr="00883998">
        <w:rPr>
          <w:i/>
          <w:iCs/>
        </w:rPr>
        <w:t>M</w:t>
      </w:r>
      <w:r w:rsidR="00883998">
        <w:t xml:space="preserve"> and </w:t>
      </w:r>
      <w:r w:rsidR="00883998" w:rsidRPr="00883998">
        <w:rPr>
          <w:i/>
          <w:iCs/>
        </w:rPr>
        <w:t>M</w:t>
      </w:r>
      <w:r w:rsidR="00883998" w:rsidRPr="00883998">
        <w:rPr>
          <w:i/>
          <w:iCs/>
          <w:vertAlign w:val="subscript"/>
        </w:rPr>
        <w:t>R</w:t>
      </w:r>
      <w:r w:rsidR="00883998">
        <w:t xml:space="preserve"> </w:t>
      </w:r>
      <w:r>
        <w:t xml:space="preserve">values. This helps UE to prioritize critical smaller reports to gNB from being not blocked by a larger beam refinement/enhancement report with larger M values, merely because its report config id is </w:t>
      </w:r>
      <w:r w:rsidR="00AA6A89">
        <w:t xml:space="preserve">larger, </w:t>
      </w:r>
      <w:r>
        <w:t>due to even a latter CSI request.</w:t>
      </w:r>
      <w:r w:rsidR="00CE15B9">
        <w:t xml:space="preserve"> </w:t>
      </w:r>
    </w:p>
    <w:p w14:paraId="3E992ECE" w14:textId="6AA08187" w:rsidR="002A4551" w:rsidRDefault="00CE15B9" w:rsidP="009F7C74">
      <w:r w:rsidRPr="00CE15B9">
        <w:lastRenderedPageBreak/>
        <w:t xml:space="preserve">Hence, in presence of resource contention and UCI omission, weighing the report priority values </w:t>
      </w:r>
      <w:r>
        <w:t xml:space="preserve">as a function of </w:t>
      </w:r>
      <w:r w:rsidR="00D31E75">
        <w:t xml:space="preserve">the </w:t>
      </w:r>
      <w:r>
        <w:t xml:space="preserve">number of reported beams in a single CSI reporting instance </w:t>
      </w:r>
      <w:r w:rsidRPr="00CE15B9">
        <w:t>help</w:t>
      </w:r>
      <w:r>
        <w:t>s</w:t>
      </w:r>
      <w:r w:rsidRPr="00CE15B9">
        <w:t xml:space="preserve"> to manage </w:t>
      </w:r>
      <w:r w:rsidR="008B6C56">
        <w:t xml:space="preserve">CSI </w:t>
      </w:r>
      <w:r w:rsidRPr="00CE15B9">
        <w:t xml:space="preserve">omission more efficiently </w:t>
      </w:r>
      <w:r w:rsidR="008B6C56">
        <w:t xml:space="preserve">as </w:t>
      </w:r>
      <w:r w:rsidRPr="00CE15B9">
        <w:t>compared to legacy.</w:t>
      </w:r>
      <w:r>
        <w:t xml:space="preserve"> This </w:t>
      </w:r>
      <w:r w:rsidR="008B6C56">
        <w:t>in turn</w:t>
      </w:r>
      <w:r>
        <w:t xml:space="preserve"> improv</w:t>
      </w:r>
      <w:r w:rsidR="008B6C56">
        <w:t>es the</w:t>
      </w:r>
      <w:r>
        <w:t xml:space="preserve"> overall beam management performance of the network.</w:t>
      </w:r>
    </w:p>
    <w:p w14:paraId="20F3C192" w14:textId="1B9404A4" w:rsidR="004250AC" w:rsidRDefault="00883998" w:rsidP="004250AC">
      <w:r>
        <w:t xml:space="preserve">It may be </w:t>
      </w:r>
      <w:r w:rsidR="001C6934">
        <w:t>reasoned</w:t>
      </w:r>
      <w:r>
        <w:t xml:space="preserve"> that </w:t>
      </w:r>
      <w:r>
        <w:rPr>
          <w:lang w:val="en-IN"/>
        </w:rPr>
        <w:t xml:space="preserve">the network can </w:t>
      </w:r>
      <w:r w:rsidR="00702FAA">
        <w:rPr>
          <w:lang w:val="en-IN"/>
        </w:rPr>
        <w:t xml:space="preserve">still </w:t>
      </w:r>
      <w:r>
        <w:rPr>
          <w:lang w:val="en-IN"/>
        </w:rPr>
        <w:t xml:space="preserve">manage </w:t>
      </w:r>
      <w:r w:rsidR="00146D0C">
        <w:rPr>
          <w:lang w:val="en-IN"/>
        </w:rPr>
        <w:t>UCI</w:t>
      </w:r>
      <w:r>
        <w:rPr>
          <w:lang w:val="en-IN"/>
        </w:rPr>
        <w:t xml:space="preserve"> omission of Rel 19 </w:t>
      </w:r>
      <w:r w:rsidRPr="00AA62F5">
        <w:rPr>
          <w:rFonts w:eastAsia="Times New Roman"/>
          <w:color w:val="000000"/>
        </w:rPr>
        <w:t>M CRI CSI reports</w:t>
      </w:r>
      <w:r>
        <w:rPr>
          <w:lang w:val="en-IN"/>
        </w:rPr>
        <w:t xml:space="preserve"> and prioritize smaller reports by setting a lower reportConfigID </w:t>
      </w:r>
      <w:r>
        <w:t>for them.</w:t>
      </w:r>
      <w:r w:rsidR="004250AC">
        <w:t xml:space="preserve"> However, </w:t>
      </w:r>
      <w:r w:rsidR="00874EFC">
        <w:t>the following points must be noted</w:t>
      </w:r>
      <w:r w:rsidR="004250AC">
        <w:t>;</w:t>
      </w:r>
    </w:p>
    <w:p w14:paraId="5C9D44DC" w14:textId="0CC5721D" w:rsidR="004250AC" w:rsidRDefault="00FC571A" w:rsidP="004250AC">
      <w:pPr>
        <w:pStyle w:val="ListParagraph"/>
        <w:numPr>
          <w:ilvl w:val="0"/>
          <w:numId w:val="45"/>
        </w:numPr>
      </w:pPr>
      <w:r>
        <w:t>The n</w:t>
      </w:r>
      <w:r w:rsidR="00874EFC">
        <w:t xml:space="preserve">etwork taking care of prioritizing </w:t>
      </w:r>
      <w:r w:rsidR="004250AC">
        <w:t>could create an overhead on gNBs with heavy traffic load and dynamic channel learning requirements.</w:t>
      </w:r>
    </w:p>
    <w:p w14:paraId="2A960956" w14:textId="226D09F1" w:rsidR="00883998" w:rsidRDefault="004250AC" w:rsidP="004250AC">
      <w:pPr>
        <w:pStyle w:val="ListParagraph"/>
        <w:numPr>
          <w:ilvl w:val="0"/>
          <w:numId w:val="45"/>
        </w:numPr>
      </w:pPr>
      <w:r>
        <w:t xml:space="preserve">Also, </w:t>
      </w:r>
      <w:r w:rsidR="00FC571A">
        <w:t>the network</w:t>
      </w:r>
      <w:r>
        <w:t xml:space="preserve"> taking care of prioritizing could have been employed in the legacy systems as well for various cases. i,e., for AP, SP and P CSI reports’ </w:t>
      </w:r>
      <w:r w:rsidRPr="00FC571A">
        <w:rPr>
          <w:i/>
          <w:iCs/>
        </w:rPr>
        <w:t>reportconfigid</w:t>
      </w:r>
      <w:r>
        <w:t xml:space="preserve"> assignment, for primary and secondary cells' </w:t>
      </w:r>
      <w:r w:rsidRPr="00FC571A">
        <w:rPr>
          <w:i/>
          <w:iCs/>
        </w:rPr>
        <w:t>reportconfigid</w:t>
      </w:r>
      <w:r>
        <w:t xml:space="preserve"> assignment or for L1-RSRP, L1-SINR and non- L1-RSRP, L1-SINR reports' </w:t>
      </w:r>
      <w:r w:rsidRPr="00FC571A">
        <w:rPr>
          <w:i/>
          <w:iCs/>
        </w:rPr>
        <w:t>reportconfigid</w:t>
      </w:r>
      <w:r>
        <w:t xml:space="preserve"> assignment. </w:t>
      </w:r>
      <w:r w:rsidR="000B5D90">
        <w:t>Yet,</w:t>
      </w:r>
      <w:r>
        <w:t xml:space="preserve"> the current priority rule helps to handle these aspects very efficiently, irrespective of the </w:t>
      </w:r>
      <w:r w:rsidRPr="00FC571A">
        <w:rPr>
          <w:i/>
          <w:iCs/>
        </w:rPr>
        <w:t>reportconfigids</w:t>
      </w:r>
      <w:r>
        <w:t xml:space="preserve"> (with minimal </w:t>
      </w:r>
      <w:r w:rsidR="00516A05">
        <w:t>network</w:t>
      </w:r>
      <w:r>
        <w:t xml:space="preserve"> intervention).</w:t>
      </w:r>
    </w:p>
    <w:p w14:paraId="0185D5AB" w14:textId="0662A5C4" w:rsidR="007232D0" w:rsidRDefault="007232D0" w:rsidP="009F7C74"/>
    <w:p w14:paraId="05D31D30" w14:textId="194CAD35" w:rsidR="00153E44" w:rsidRDefault="0025490C" w:rsidP="00416EEA">
      <w:pPr>
        <w:pStyle w:val="Observation"/>
        <w:spacing w:after="160"/>
        <w:jc w:val="left"/>
        <w:rPr>
          <w:lang w:val="en-US"/>
        </w:rPr>
      </w:pPr>
      <w:r w:rsidRPr="00A77F61">
        <w:rPr>
          <w:lang w:val="en-US"/>
        </w:rPr>
        <w:t xml:space="preserve">When </w:t>
      </w:r>
      <w:r w:rsidRPr="00A77F61">
        <w:rPr>
          <w:i/>
          <w:iCs/>
          <w:lang w:val="en-US"/>
        </w:rPr>
        <w:t>M</w:t>
      </w:r>
      <w:r w:rsidRPr="00A77F61">
        <w:rPr>
          <w:lang w:val="en-US"/>
        </w:rPr>
        <w:t xml:space="preserve"> CRI based CSI reporting is introduced (with </w:t>
      </w:r>
      <w:r w:rsidRPr="00A77F61">
        <w:rPr>
          <w:i/>
          <w:iCs/>
          <w:szCs w:val="20"/>
        </w:rPr>
        <w:t>M</w:t>
      </w:r>
      <w:r w:rsidRPr="00A77F61">
        <w:rPr>
          <w:i/>
          <w:iCs/>
          <w:szCs w:val="20"/>
          <w:vertAlign w:val="subscript"/>
        </w:rPr>
        <w:t>R</w:t>
      </w:r>
      <w:r w:rsidRPr="00A77F61">
        <w:rPr>
          <w:lang w:val="en-US"/>
        </w:rPr>
        <w:t xml:space="preserve"> </w:t>
      </w:r>
      <w:r w:rsidRPr="00A77F61">
        <w:rPr>
          <w:szCs w:val="20"/>
        </w:rPr>
        <w:t>configured or not configured)</w:t>
      </w:r>
      <w:r w:rsidR="00FF269B">
        <w:rPr>
          <w:szCs w:val="20"/>
        </w:rPr>
        <w:t xml:space="preserve"> in CSI multi-CRI reporting</w:t>
      </w:r>
      <w:r w:rsidRPr="00A77F61">
        <w:rPr>
          <w:lang w:val="en-US"/>
        </w:rPr>
        <w:t xml:space="preserve">, the priority criteria associated with the </w:t>
      </w:r>
      <w:r w:rsidRPr="00A77F61">
        <w:rPr>
          <w:i/>
          <w:iCs/>
          <w:lang w:val="en-US"/>
        </w:rPr>
        <w:t>n</w:t>
      </w:r>
      <w:r w:rsidRPr="00A77F61">
        <w:rPr>
          <w:vertAlign w:val="superscript"/>
          <w:lang w:val="en-US"/>
        </w:rPr>
        <w:t>th</w:t>
      </w:r>
      <w:r w:rsidRPr="00A77F61">
        <w:rPr>
          <w:lang w:val="en-US"/>
        </w:rPr>
        <w:t xml:space="preserve"> report </w:t>
      </w:r>
      <w:r w:rsidR="004D3DEE">
        <w:rPr>
          <w:lang w:val="en-US"/>
        </w:rPr>
        <w:t>should</w:t>
      </w:r>
      <w:r w:rsidRPr="00A77F61">
        <w:rPr>
          <w:lang w:val="en-US"/>
        </w:rPr>
        <w:t xml:space="preserve"> be redefined </w:t>
      </w:r>
      <w:r w:rsidR="00FA3037">
        <w:t>as a function of the number of reported beams in a single CSI reporting instance.  I</w:t>
      </w:r>
      <w:r w:rsidR="00FA3037" w:rsidRPr="00CE15B9">
        <w:t xml:space="preserve">n presence of resource contention and UCI omission, </w:t>
      </w:r>
      <w:r w:rsidR="00FA3037">
        <w:t xml:space="preserve">this </w:t>
      </w:r>
      <w:r w:rsidR="00FA3037" w:rsidRPr="00CE15B9">
        <w:t>weighing help</w:t>
      </w:r>
      <w:r w:rsidR="00FA3037">
        <w:t>s</w:t>
      </w:r>
      <w:r w:rsidR="00FA3037" w:rsidRPr="00CE15B9">
        <w:t xml:space="preserve"> to manage </w:t>
      </w:r>
      <w:r w:rsidR="00FA3037">
        <w:t xml:space="preserve">CSI </w:t>
      </w:r>
      <w:r w:rsidR="00FA3037" w:rsidRPr="00CE15B9">
        <w:t xml:space="preserve">omission more efficiently </w:t>
      </w:r>
      <w:r w:rsidR="00FA3037">
        <w:t xml:space="preserve">as </w:t>
      </w:r>
      <w:r w:rsidR="00FA3037" w:rsidRPr="00CE15B9">
        <w:t>compared to legacy</w:t>
      </w:r>
      <w:r w:rsidR="00FA3037">
        <w:t xml:space="preserve"> and improves the overall beam management performance of the network.</w:t>
      </w:r>
    </w:p>
    <w:p w14:paraId="7F063C59" w14:textId="77777777" w:rsidR="00D13DE8" w:rsidRDefault="00D13DE8" w:rsidP="00D13DE8">
      <w:pPr>
        <w:pStyle w:val="Proposal"/>
        <w:rPr>
          <w:lang w:val="en-IN"/>
        </w:rPr>
      </w:pPr>
      <w:r>
        <w:t xml:space="preserve">For the Rel-19 CRI-based CSI refinement for up to 128 CSI-RS ports, regarding packing order of </w:t>
      </w:r>
      <w:r>
        <w:rPr>
          <w:i/>
          <w:iCs/>
        </w:rPr>
        <w:t>N</w:t>
      </w:r>
      <w:r>
        <w:rPr>
          <w:i/>
          <w:iCs/>
          <w:vertAlign w:val="subscript"/>
        </w:rPr>
        <w:t>Rep</w:t>
      </w:r>
      <w:r>
        <w:t xml:space="preserve"> CSI reports,</w:t>
      </w:r>
    </w:p>
    <w:p w14:paraId="2D4612CD" w14:textId="172153F8" w:rsidR="00D13DE8" w:rsidRDefault="00AF4624" w:rsidP="00D13DE8">
      <w:pPr>
        <w:pStyle w:val="Proposal"/>
        <w:numPr>
          <w:ilvl w:val="0"/>
          <w:numId w:val="42"/>
        </w:numPr>
        <w:rPr>
          <w:rFonts w:eastAsia="Times New Roman"/>
          <w:lang w:val="en-IN"/>
        </w:rPr>
      </w:pPr>
      <w:r w:rsidRPr="00AF4624">
        <w:rPr>
          <w:rFonts w:eastAsia="Times New Roman"/>
        </w:rPr>
        <w:t>For reports with non-</w:t>
      </w:r>
      <w:r w:rsidRPr="00AF4624">
        <w:rPr>
          <w:rFonts w:eastAsia="Times New Roman"/>
          <w:i/>
          <w:iCs/>
        </w:rPr>
        <w:t>M</w:t>
      </w:r>
      <w:r w:rsidRPr="00AF4624">
        <w:rPr>
          <w:rFonts w:eastAsia="Times New Roman"/>
        </w:rPr>
        <w:t xml:space="preserve"> CRI based CSI reports (Legacy CSI reports till Rel-18) should have higher priority over </w:t>
      </w:r>
      <w:r w:rsidRPr="00AF4624">
        <w:rPr>
          <w:rFonts w:eastAsia="Times New Roman"/>
          <w:i/>
          <w:iCs/>
        </w:rPr>
        <w:t>M</w:t>
      </w:r>
      <w:r w:rsidRPr="00AF4624">
        <w:rPr>
          <w:rFonts w:eastAsia="Times New Roman"/>
        </w:rPr>
        <w:t xml:space="preserve"> CRIs based CSI reports</w:t>
      </w:r>
      <w:r w:rsidR="00D13DE8">
        <w:rPr>
          <w:rFonts w:eastAsia="Times New Roman"/>
          <w:lang w:val="en-IN"/>
        </w:rPr>
        <w:t>.</w:t>
      </w:r>
    </w:p>
    <w:p w14:paraId="744C0EAC" w14:textId="22A7B7C3" w:rsidR="00D13DE8" w:rsidRDefault="00B95D85" w:rsidP="00D13DE8">
      <w:pPr>
        <w:pStyle w:val="Proposal"/>
        <w:numPr>
          <w:ilvl w:val="0"/>
          <w:numId w:val="42"/>
        </w:numPr>
        <w:rPr>
          <w:rFonts w:eastAsia="Times New Roman"/>
          <w:lang w:val="en-IN"/>
        </w:rPr>
      </w:pPr>
      <w:r w:rsidRPr="00B95D85">
        <w:rPr>
          <w:rFonts w:eastAsia="Times New Roman"/>
        </w:rPr>
        <w:t xml:space="preserve">For reports configured with </w:t>
      </w:r>
      <w:r w:rsidRPr="00B95D85">
        <w:rPr>
          <w:rFonts w:eastAsia="Times New Roman"/>
          <w:i/>
          <w:iCs/>
        </w:rPr>
        <w:t>M</w:t>
      </w:r>
      <w:r w:rsidRPr="00B95D85">
        <w:rPr>
          <w:rFonts w:eastAsia="Times New Roman"/>
          <w:i/>
          <w:iCs/>
          <w:vertAlign w:val="subscript"/>
        </w:rPr>
        <w:t>R</w:t>
      </w:r>
      <w:r w:rsidRPr="00B95D85">
        <w:rPr>
          <w:rFonts w:eastAsia="Times New Roman"/>
        </w:rPr>
        <w:t xml:space="preserve"> resources should have higher priority over reports with non-</w:t>
      </w:r>
      <w:r w:rsidRPr="00B95D85">
        <w:rPr>
          <w:rFonts w:eastAsia="Times New Roman"/>
          <w:i/>
          <w:iCs/>
        </w:rPr>
        <w:t>M</w:t>
      </w:r>
      <w:r w:rsidRPr="00B95D85">
        <w:rPr>
          <w:rFonts w:eastAsia="Times New Roman"/>
          <w:i/>
          <w:iCs/>
          <w:vertAlign w:val="subscript"/>
        </w:rPr>
        <w:t>R</w:t>
      </w:r>
      <w:r w:rsidRPr="00B95D85">
        <w:rPr>
          <w:rFonts w:eastAsia="Times New Roman"/>
        </w:rPr>
        <w:t xml:space="preserve"> based CSI reports</w:t>
      </w:r>
      <w:r>
        <w:rPr>
          <w:rFonts w:eastAsia="Times New Roman"/>
          <w:lang w:val="en-IN"/>
        </w:rPr>
        <w:t>.</w:t>
      </w:r>
    </w:p>
    <w:p w14:paraId="24DBD246" w14:textId="31B74DBB" w:rsidR="00D13DE8" w:rsidRDefault="00471E74" w:rsidP="00D13DE8">
      <w:pPr>
        <w:pStyle w:val="Proposal"/>
        <w:numPr>
          <w:ilvl w:val="0"/>
          <w:numId w:val="42"/>
        </w:numPr>
        <w:rPr>
          <w:rFonts w:eastAsia="Times New Roman"/>
          <w:lang w:val="en-IN"/>
        </w:rPr>
      </w:pPr>
      <w:r w:rsidRPr="00471E74">
        <w:rPr>
          <w:rFonts w:eastAsia="Times New Roman"/>
        </w:rPr>
        <w:t xml:space="preserve">For reports with lower </w:t>
      </w:r>
      <w:r w:rsidRPr="00471E74">
        <w:rPr>
          <w:rFonts w:eastAsia="Times New Roman"/>
          <w:i/>
          <w:iCs/>
        </w:rPr>
        <w:t>M</w:t>
      </w:r>
      <w:r w:rsidRPr="00471E74">
        <w:rPr>
          <w:rFonts w:eastAsia="Times New Roman"/>
        </w:rPr>
        <w:t xml:space="preserve"> values should have higher priority over higher </w:t>
      </w:r>
      <w:r w:rsidRPr="00471E74">
        <w:rPr>
          <w:rFonts w:eastAsia="Times New Roman"/>
          <w:i/>
          <w:iCs/>
        </w:rPr>
        <w:t>M</w:t>
      </w:r>
      <w:r w:rsidRPr="00471E74">
        <w:rPr>
          <w:rFonts w:eastAsia="Times New Roman"/>
        </w:rPr>
        <w:t xml:space="preserve"> CRIs based CSI reports</w:t>
      </w:r>
      <w:r w:rsidR="00681F33">
        <w:rPr>
          <w:rFonts w:eastAsia="Times New Roman"/>
          <w:lang w:val="en-IN"/>
        </w:rPr>
        <w:t>.</w:t>
      </w:r>
      <w:r w:rsidR="00D13DE8">
        <w:rPr>
          <w:rFonts w:eastAsia="Times New Roman"/>
          <w:lang w:val="en-IN"/>
        </w:rPr>
        <w:t xml:space="preserve"> </w:t>
      </w:r>
    </w:p>
    <w:p w14:paraId="4F774442" w14:textId="50572CBA" w:rsidR="00D13DE8" w:rsidRDefault="009E688A" w:rsidP="00D13DE8">
      <w:pPr>
        <w:pStyle w:val="Proposal"/>
        <w:numPr>
          <w:ilvl w:val="0"/>
          <w:numId w:val="0"/>
        </w:numPr>
        <w:ind w:left="1304"/>
        <w:rPr>
          <w:lang w:val="en-IN"/>
        </w:rPr>
      </w:pPr>
      <m:oMathPara>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 xml:space="preserve">y,k,c,s,m,M, </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m:t>
              </m:r>
            </m:e>
            <m:sub>
              <m:r>
                <m:rPr>
                  <m:sty m:val="bi"/>
                </m:rPr>
                <w:rPr>
                  <w:rFonts w:ascii="Cambria Math" w:hAnsi="Cambria Math"/>
                  <w:lang w:val="en-US"/>
                </w:rPr>
                <m:t>R</m:t>
              </m:r>
            </m:sub>
          </m:sSub>
          <m:r>
            <m:rPr>
              <m:sty m:val="bi"/>
            </m:rPr>
            <w:rPr>
              <w:rFonts w:ascii="Cambria Math" w:hAnsi="Cambria Math"/>
              <w:lang w:val="en-US"/>
            </w:rPr>
            <m:t>)∙m</m:t>
          </m:r>
        </m:oMath>
      </m:oMathPara>
    </w:p>
    <w:p w14:paraId="2D827EDB" w14:textId="13359F66" w:rsidR="00D13DE8" w:rsidRDefault="00D13DE8" w:rsidP="00D13DE8">
      <w:pPr>
        <w:pStyle w:val="Proposal"/>
        <w:numPr>
          <w:ilvl w:val="0"/>
          <w:numId w:val="0"/>
        </w:numPr>
        <w:ind w:left="1304"/>
        <w:rPr>
          <w:lang w:val="en-IN"/>
        </w:rPr>
      </w:pPr>
      <w:r>
        <w:t xml:space="preserve">where </w:t>
      </w:r>
    </w:p>
    <w:p w14:paraId="02495A19" w14:textId="17598E59" w:rsidR="00D13DE8" w:rsidRDefault="00D13DE8" w:rsidP="00D13DE8">
      <w:pPr>
        <w:pStyle w:val="Proposal"/>
        <w:numPr>
          <w:ilvl w:val="0"/>
          <w:numId w:val="43"/>
        </w:numPr>
        <w:rPr>
          <w:rFonts w:eastAsia="Times New Roman"/>
          <w:lang w:val="en-IN"/>
        </w:rPr>
      </w:pPr>
      <w:r>
        <w:rPr>
          <w:rFonts w:eastAsia="Times New Roman"/>
          <w:i/>
          <w:iCs/>
        </w:rPr>
        <w:t xml:space="preserve">m = </w:t>
      </w:r>
      <w:r>
        <w:rPr>
          <w:rFonts w:eastAsia="Times New Roman"/>
        </w:rPr>
        <w:t>0 for non-</w:t>
      </w:r>
      <w:r>
        <w:rPr>
          <w:rFonts w:eastAsia="Times New Roman"/>
          <w:i/>
          <w:iCs/>
        </w:rPr>
        <w:t xml:space="preserve">M </w:t>
      </w:r>
      <w:r>
        <w:rPr>
          <w:rFonts w:eastAsia="Times New Roman"/>
        </w:rPr>
        <w:t xml:space="preserve">CRI based CSI reports. </w:t>
      </w:r>
      <m:oMath>
        <m:sSub>
          <m:sSubPr>
            <m:ctrlPr>
              <w:rPr>
                <w:rFonts w:ascii="Cambria Math" w:hAnsi="Cambria Math" w:cs="Calibri"/>
                <w:i/>
                <w:iCs/>
              </w:rPr>
            </m:ctrlPr>
          </m:sSubPr>
          <m:e>
            <m:r>
              <m:rPr>
                <m:sty m:val="bi"/>
              </m:rPr>
              <w:rPr>
                <w:rFonts w:ascii="Cambria Math" w:eastAsia="Times New Roman" w:hAnsi="Cambria Math"/>
              </w:rPr>
              <m:t>M</m:t>
            </m:r>
          </m:e>
          <m:sub>
            <m:r>
              <m:rPr>
                <m:sty m:val="bi"/>
              </m:rPr>
              <w:rPr>
                <w:rFonts w:ascii="Cambria Math" w:eastAsia="Times New Roman" w:hAnsi="Cambria Math"/>
              </w:rPr>
              <m:t>m</m:t>
            </m:r>
          </m:sub>
        </m:sSub>
      </m:oMath>
      <w:r>
        <w:rPr>
          <w:rFonts w:eastAsia="Times New Roman"/>
        </w:rPr>
        <w:t xml:space="preserve">= 1 (legacy CSI reports up to Rel-18), </w:t>
      </w:r>
    </w:p>
    <w:p w14:paraId="53122FF2" w14:textId="76485905" w:rsidR="00D13DE8" w:rsidRDefault="00D13DE8" w:rsidP="00D13DE8">
      <w:pPr>
        <w:pStyle w:val="Proposal"/>
        <w:numPr>
          <w:ilvl w:val="0"/>
          <w:numId w:val="43"/>
        </w:numPr>
        <w:rPr>
          <w:rFonts w:eastAsia="Times New Roman"/>
          <w:lang w:val="en-IN"/>
        </w:rPr>
      </w:pPr>
      <w:r>
        <w:rPr>
          <w:rFonts w:eastAsia="Times New Roman"/>
          <w:i/>
          <w:iCs/>
        </w:rPr>
        <w:t xml:space="preserve">m = </w:t>
      </w:r>
      <w:r>
        <w:rPr>
          <w:rFonts w:eastAsia="Times New Roman"/>
        </w:rPr>
        <w:t xml:space="preserve">1 for </w:t>
      </w:r>
      <w:r>
        <w:rPr>
          <w:rFonts w:eastAsia="Times New Roman"/>
          <w:i/>
          <w:iCs/>
        </w:rPr>
        <w:t xml:space="preserve">M </w:t>
      </w:r>
      <w:r>
        <w:rPr>
          <w:rFonts w:eastAsia="Times New Roman"/>
        </w:rPr>
        <w:t xml:space="preserve">CRI based CSI reports. </w:t>
      </w:r>
      <m:oMath>
        <m:sSub>
          <m:sSubPr>
            <m:ctrlPr>
              <w:rPr>
                <w:rFonts w:ascii="Cambria Math" w:hAnsi="Cambria Math" w:cs="Calibri"/>
                <w:i/>
                <w:iCs/>
              </w:rPr>
            </m:ctrlPr>
          </m:sSubPr>
          <m:e>
            <m:r>
              <m:rPr>
                <m:sty m:val="bi"/>
              </m:rPr>
              <w:rPr>
                <w:rFonts w:ascii="Cambria Math" w:eastAsia="Times New Roman" w:hAnsi="Cambria Math"/>
              </w:rPr>
              <m:t>M</m:t>
            </m:r>
          </m:e>
          <m:sub>
            <m:r>
              <m:rPr>
                <m:sty m:val="bi"/>
              </m:rPr>
              <w:rPr>
                <w:rFonts w:ascii="Cambria Math" w:eastAsia="Times New Roman" w:hAnsi="Cambria Math"/>
              </w:rPr>
              <m:t>m</m:t>
            </m:r>
          </m:sub>
        </m:sSub>
      </m:oMath>
      <w:r>
        <w:rPr>
          <w:rFonts w:eastAsia="Times New Roman"/>
          <w:lang w:val="en-IN"/>
        </w:rPr>
        <w:t xml:space="preserve"> </w:t>
      </w:r>
      <w:r>
        <w:rPr>
          <w:rFonts w:eastAsia="Times New Roman"/>
        </w:rPr>
        <w:t xml:space="preserve">is the maximum number of CRIs </w:t>
      </w:r>
      <w:r>
        <w:rPr>
          <w:rFonts w:eastAsia="Times New Roman"/>
          <w:lang w:val="en-IN"/>
        </w:rPr>
        <w:t xml:space="preserve">configured for multi-CRI CSI reports </w:t>
      </w:r>
      <w:r>
        <w:rPr>
          <w:rFonts w:eastAsia="Times New Roman"/>
          <w:lang w:val="en-CA"/>
        </w:rPr>
        <w:t>not carrying L1-RSRP</w:t>
      </w:r>
      <w:r>
        <w:rPr>
          <w:rFonts w:eastAsia="Times New Roman"/>
          <w:lang w:val="en-IN"/>
        </w:rPr>
        <w:t xml:space="preserve"> or L1-SINR</w:t>
      </w:r>
      <w:r w:rsidR="00D24597">
        <w:rPr>
          <w:rFonts w:eastAsia="Times New Roman"/>
          <w:lang w:val="en-IN"/>
        </w:rPr>
        <w:t>.</w:t>
      </w:r>
    </w:p>
    <w:p w14:paraId="7BC63FF6" w14:textId="49D40982" w:rsidR="00D13DE8" w:rsidRDefault="00D13DE8" w:rsidP="00D13DE8">
      <w:pPr>
        <w:pStyle w:val="Proposal"/>
        <w:numPr>
          <w:ilvl w:val="0"/>
          <w:numId w:val="0"/>
        </w:numPr>
        <w:ind w:left="1304"/>
      </w:pPr>
      <w:r>
        <w:t>Note: It is up to the editor how this is captured in the specification</w:t>
      </w:r>
    </w:p>
    <w:p w14:paraId="249CA844" w14:textId="45492470" w:rsidR="00F95415" w:rsidRDefault="003A31A7" w:rsidP="00261995">
      <w:pPr>
        <w:rPr>
          <w:rFonts w:eastAsiaTheme="minorEastAsia"/>
          <w:lang w:val="en-US"/>
        </w:rPr>
      </w:pPr>
      <w:r>
        <w:rPr>
          <w:lang w:eastAsia="zh-CN"/>
        </w:rPr>
        <w:t>I</w:t>
      </w:r>
      <w:r w:rsidR="007C4B61">
        <w:rPr>
          <w:lang w:eastAsia="zh-CN"/>
        </w:rPr>
        <w:t xml:space="preserve">n our view, </w:t>
      </w:r>
      <w:r w:rsidR="00261995">
        <w:rPr>
          <w:lang w:eastAsia="zh-CN"/>
        </w:rPr>
        <w:t xml:space="preserve">it is </w:t>
      </w:r>
      <w:r>
        <w:rPr>
          <w:lang w:eastAsia="zh-CN"/>
        </w:rPr>
        <w:t xml:space="preserve">also </w:t>
      </w:r>
      <w:r w:rsidR="009825FA">
        <w:rPr>
          <w:lang w:eastAsia="zh-CN"/>
        </w:rPr>
        <w:t>useful</w:t>
      </w:r>
      <w:r w:rsidR="00261995">
        <w:rPr>
          <w:lang w:eastAsia="zh-CN"/>
        </w:rPr>
        <w:t xml:space="preserve"> to have a</w:t>
      </w:r>
      <w:r w:rsidR="007C4B61">
        <w:rPr>
          <w:lang w:eastAsia="zh-CN"/>
        </w:rPr>
        <w:t xml:space="preserve"> </w:t>
      </w:r>
      <w:r w:rsidR="00261995">
        <w:rPr>
          <w:lang w:eastAsia="zh-CN"/>
        </w:rPr>
        <w:t>criterion</w:t>
      </w:r>
      <w:r w:rsidR="007C4B61">
        <w:rPr>
          <w:lang w:eastAsia="zh-CN"/>
        </w:rPr>
        <w:t xml:space="preserve"> for ordering the first to last CRIs </w:t>
      </w:r>
      <w:r w:rsidR="003C39A8">
        <w:rPr>
          <w:lang w:eastAsia="zh-CN"/>
        </w:rPr>
        <w:t xml:space="preserve">within </w:t>
      </w:r>
      <w:r w:rsidR="003C39A8" w:rsidRPr="003C39A8">
        <w:rPr>
          <w:rFonts w:eastAsiaTheme="minorEastAsia"/>
        </w:rPr>
        <w:t xml:space="preserve">the reported </w:t>
      </w:r>
      <w:r w:rsidR="003C39A8" w:rsidRPr="003C39A8">
        <w:rPr>
          <w:rFonts w:eastAsiaTheme="minorEastAsia"/>
          <w:i/>
          <w:iCs/>
        </w:rPr>
        <w:t>M</w:t>
      </w:r>
      <w:r w:rsidR="003C39A8" w:rsidRPr="003C39A8">
        <w:rPr>
          <w:rFonts w:eastAsiaTheme="minorEastAsia"/>
        </w:rPr>
        <w:t>-</w:t>
      </w:r>
      <w:r w:rsidR="003C39A8" w:rsidRPr="003C39A8">
        <w:rPr>
          <w:rFonts w:eastAsiaTheme="minorEastAsia"/>
          <w:i/>
          <w:iCs/>
        </w:rPr>
        <w:t>M</w:t>
      </w:r>
      <w:r w:rsidR="003C39A8" w:rsidRPr="003C39A8">
        <w:rPr>
          <w:rFonts w:eastAsiaTheme="minorEastAsia"/>
          <w:i/>
          <w:iCs/>
          <w:vertAlign w:val="subscript"/>
        </w:rPr>
        <w:t>R</w:t>
      </w:r>
      <w:r w:rsidR="003C39A8" w:rsidRPr="003C39A8">
        <w:rPr>
          <w:rFonts w:eastAsiaTheme="minorEastAsia"/>
        </w:rPr>
        <w:t xml:space="preserve"> CRIs</w:t>
      </w:r>
      <w:r w:rsidR="00F95415">
        <w:rPr>
          <w:rFonts w:eastAsiaTheme="minorEastAsia"/>
        </w:rPr>
        <w:t xml:space="preserve">. </w:t>
      </w:r>
      <w:r w:rsidR="00261995" w:rsidRPr="00261995">
        <w:rPr>
          <w:rFonts w:eastAsiaTheme="minorEastAsia"/>
          <w:lang w:val="en-IN"/>
        </w:rPr>
        <w:t xml:space="preserve">The proposal is to decide and explicitly specify whether the reported CRIs are ordered as per the </w:t>
      </w:r>
      <w:r w:rsidR="00FE1733">
        <w:rPr>
          <w:rFonts w:eastAsiaTheme="minorEastAsia"/>
          <w:lang w:val="en-IN"/>
        </w:rPr>
        <w:lastRenderedPageBreak/>
        <w:t>resource config id</w:t>
      </w:r>
      <w:r w:rsidR="00261995" w:rsidRPr="00261995">
        <w:rPr>
          <w:rFonts w:eastAsiaTheme="minorEastAsia"/>
          <w:lang w:val="en-IN"/>
        </w:rPr>
        <w:t xml:space="preserve"> or based on the</w:t>
      </w:r>
      <w:r w:rsidR="001B1BD8">
        <w:rPr>
          <w:rFonts w:eastAsiaTheme="minorEastAsia"/>
          <w:lang w:val="en-IN"/>
        </w:rPr>
        <w:t xml:space="preserve"> beam</w:t>
      </w:r>
      <w:r w:rsidR="00261995" w:rsidRPr="00261995">
        <w:rPr>
          <w:rFonts w:eastAsiaTheme="minorEastAsia"/>
          <w:lang w:val="en-IN"/>
        </w:rPr>
        <w:t xml:space="preserve"> quality of the configured CRI. </w:t>
      </w:r>
      <w:r w:rsidR="00261995" w:rsidRPr="00261995">
        <w:rPr>
          <w:rFonts w:eastAsiaTheme="minorEastAsia"/>
          <w:lang w:val="en-US"/>
        </w:rPr>
        <w:t xml:space="preserve">Hence, for </w:t>
      </w:r>
      <w:r w:rsidR="009825FA">
        <w:rPr>
          <w:rFonts w:eastAsiaTheme="minorEastAsia"/>
          <w:lang w:val="en-US"/>
        </w:rPr>
        <w:t xml:space="preserve">the </w:t>
      </w:r>
      <w:r w:rsidR="00261995" w:rsidRPr="00261995">
        <w:rPr>
          <w:rFonts w:eastAsiaTheme="minorEastAsia"/>
          <w:lang w:val="en-US"/>
        </w:rPr>
        <w:t xml:space="preserve">completeness </w:t>
      </w:r>
      <w:r w:rsidR="009825FA">
        <w:rPr>
          <w:rFonts w:eastAsiaTheme="minorEastAsia"/>
          <w:lang w:val="en-US"/>
        </w:rPr>
        <w:t>of explanation, we suggest that the following proposal is beneficial</w:t>
      </w:r>
      <w:r w:rsidR="00261995" w:rsidRPr="00261995">
        <w:rPr>
          <w:rFonts w:eastAsiaTheme="minorEastAsia"/>
          <w:lang w:val="en-US"/>
        </w:rPr>
        <w:t>.</w:t>
      </w:r>
    </w:p>
    <w:p w14:paraId="2207B1BC" w14:textId="77777777" w:rsidR="00A44B31" w:rsidRDefault="00A44B31" w:rsidP="00261995">
      <w:pPr>
        <w:rPr>
          <w:rFonts w:eastAsiaTheme="minorEastAsia"/>
          <w:lang w:val="en-US"/>
        </w:rPr>
      </w:pPr>
    </w:p>
    <w:p w14:paraId="584433F5" w14:textId="18D6D1F8" w:rsidR="0033427B" w:rsidRDefault="0033427B" w:rsidP="0033427B">
      <w:pPr>
        <w:pStyle w:val="Observation"/>
        <w:rPr>
          <w:lang w:val="en-US"/>
        </w:rPr>
      </w:pPr>
      <w:r>
        <w:rPr>
          <w:lang w:eastAsia="zh-CN"/>
        </w:rPr>
        <w:t xml:space="preserve">Ordering the first to last CRIs within </w:t>
      </w:r>
      <w:r w:rsidRPr="003C39A8">
        <w:t xml:space="preserve">the reported </w:t>
      </w:r>
      <w:r w:rsidRPr="003C39A8">
        <w:rPr>
          <w:i/>
          <w:iCs/>
        </w:rPr>
        <w:t>M</w:t>
      </w:r>
      <w:r w:rsidRPr="003C39A8">
        <w:t>-</w:t>
      </w:r>
      <w:r w:rsidRPr="003C39A8">
        <w:rPr>
          <w:i/>
          <w:iCs/>
        </w:rPr>
        <w:t>M</w:t>
      </w:r>
      <w:r w:rsidRPr="003C39A8">
        <w:rPr>
          <w:i/>
          <w:iCs/>
          <w:vertAlign w:val="subscript"/>
        </w:rPr>
        <w:t>R</w:t>
      </w:r>
      <w:r w:rsidRPr="003C39A8">
        <w:t xml:space="preserve"> CRIs</w:t>
      </w:r>
      <w:r>
        <w:t xml:space="preserve"> is beneficial during UCI packing and omission. And specifying the ordering of </w:t>
      </w:r>
      <w:r w:rsidRPr="0033427B">
        <w:rPr>
          <w:i/>
          <w:iCs/>
        </w:rPr>
        <w:t>M</w:t>
      </w:r>
      <w:r>
        <w:t xml:space="preserve"> CRIs including </w:t>
      </w:r>
      <w:r w:rsidRPr="007E4B7D">
        <w:rPr>
          <w:i/>
          <w:iCs/>
        </w:rPr>
        <w:t>M</w:t>
      </w:r>
      <w:r w:rsidRPr="007E4B7D">
        <w:rPr>
          <w:i/>
          <w:iCs/>
          <w:vertAlign w:val="subscript"/>
        </w:rPr>
        <w:t>R</w:t>
      </w:r>
      <w:r>
        <w:t xml:space="preserve"> non-reported CRIs and </w:t>
      </w:r>
      <w:r w:rsidRPr="007E4B7D">
        <w:rPr>
          <w:i/>
          <w:iCs/>
        </w:rPr>
        <w:t>M</w:t>
      </w:r>
      <w:r w:rsidRPr="007E4B7D">
        <w:t>-</w:t>
      </w:r>
      <w:r w:rsidRPr="007E4B7D">
        <w:rPr>
          <w:i/>
          <w:iCs/>
        </w:rPr>
        <w:t>M</w:t>
      </w:r>
      <w:r w:rsidRPr="007E4B7D">
        <w:rPr>
          <w:i/>
          <w:iCs/>
          <w:vertAlign w:val="subscript"/>
        </w:rPr>
        <w:t>R</w:t>
      </w:r>
      <w:r>
        <w:t xml:space="preserve"> reported CRIs is useful for spec completeness.</w:t>
      </w:r>
    </w:p>
    <w:p w14:paraId="602E9D9E" w14:textId="47E67980" w:rsidR="00DE6479" w:rsidRDefault="00DE6479" w:rsidP="00DE6479">
      <w:pPr>
        <w:pStyle w:val="Proposal"/>
        <w:rPr>
          <w:lang w:val="en-US"/>
        </w:rPr>
      </w:pPr>
      <w:r>
        <w:rPr>
          <w:rFonts w:ascii="Times" w:hAnsi="Times" w:cs="Times"/>
        </w:rPr>
        <w:t>For the</w:t>
      </w:r>
      <w:r>
        <w:t xml:space="preserve"> Rel-19 CRI-based CSI refinement for up to 128 CSI-RS ports, regarding UCI omission for the UCI reported in CSI part-2, support the following method for assigning priority levels</w:t>
      </w:r>
      <w:r w:rsidR="00AC6754">
        <w:t xml:space="preserve"> </w:t>
      </w:r>
      <w:r w:rsidR="00AC6754" w:rsidRPr="007E4B7D">
        <w:t>(from higher to lower)</w:t>
      </w:r>
      <w:r>
        <w:t xml:space="preserve"> to multiple CRIs in a single CSI instance.</w:t>
      </w:r>
    </w:p>
    <w:p w14:paraId="77619FF8" w14:textId="6FCFF59E" w:rsidR="00DE6479" w:rsidRPr="007E4B7D" w:rsidRDefault="00DE6479" w:rsidP="00165914">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12F33CDC" w14:textId="122CC14A" w:rsidR="009218AA" w:rsidRPr="008A0A0F" w:rsidRDefault="008A0A0F" w:rsidP="008A0A0F">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sidR="00AC6754">
        <w:rPr>
          <w:iCs/>
          <w:sz w:val="22"/>
          <w:szCs w:val="22"/>
          <w:lang w:val="en-GB"/>
        </w:rPr>
        <w:t xml:space="preserve"> </w:t>
      </w:r>
      <w:r w:rsidRPr="008A0A0F">
        <w:rPr>
          <w:iCs/>
          <w:sz w:val="22"/>
          <w:szCs w:val="22"/>
          <w:lang w:val="en-GB"/>
        </w:rPr>
        <w:t>ids.</w:t>
      </w:r>
      <w:r w:rsidR="00DE6479" w:rsidRPr="007E4B7D">
        <w:rPr>
          <w:sz w:val="22"/>
          <w:szCs w:val="22"/>
          <w:lang w:val="en-GB"/>
        </w:rPr>
        <w:t xml:space="preserve"> </w:t>
      </w:r>
    </w:p>
    <w:p w14:paraId="61049E81" w14:textId="70CDEADC" w:rsidR="0054370E" w:rsidRDefault="0054370E" w:rsidP="0054370E">
      <w:pPr>
        <w:pStyle w:val="Proposal"/>
        <w:numPr>
          <w:ilvl w:val="0"/>
          <w:numId w:val="0"/>
        </w:numPr>
        <w:ind w:left="1304" w:hanging="1304"/>
      </w:pPr>
      <w:r>
        <w:tab/>
        <w:t>Note: It is up to the editor how this is captured in the specification</w:t>
      </w:r>
    </w:p>
    <w:p w14:paraId="3B67CE27" w14:textId="269922C6" w:rsidR="00AA70D3" w:rsidRDefault="00AA70D3" w:rsidP="00A2538B">
      <w:pPr>
        <w:pStyle w:val="3GPPH1"/>
        <w:rPr>
          <w:lang w:val="en-US"/>
        </w:rPr>
      </w:pPr>
      <w:r w:rsidRPr="00AA70D3">
        <w:rPr>
          <w:lang w:val="en-US"/>
        </w:rPr>
        <w:t>CSI enhancement for CJT calibration</w:t>
      </w:r>
    </w:p>
    <w:p w14:paraId="2604DECD" w14:textId="3A0C1B59" w:rsidR="00DA5769" w:rsidRDefault="004A0860" w:rsidP="00DA5769">
      <w:pPr>
        <w:pStyle w:val="Heading2"/>
      </w:pPr>
      <w:r w:rsidRPr="004A0860">
        <w:t>Lin</w:t>
      </w:r>
      <w:r>
        <w:t>k</w:t>
      </w:r>
      <w:r w:rsidRPr="004A0860">
        <w:t xml:space="preserve">age between CJT calibration report and CJT eType-II report </w:t>
      </w:r>
    </w:p>
    <w:p w14:paraId="5BD7C6BE" w14:textId="3EBE910D" w:rsidR="00DA5769" w:rsidRDefault="00700633" w:rsidP="00FD36CC">
      <w:pPr>
        <w:spacing w:after="240"/>
        <w:rPr>
          <w:lang w:val="en-US" w:eastAsia="x-none"/>
        </w:rPr>
      </w:pPr>
      <w:r>
        <w:rPr>
          <w:lang w:val="en-US" w:eastAsia="x-none"/>
        </w:rPr>
        <w:t xml:space="preserve">Regarding </w:t>
      </w:r>
      <w:r w:rsidR="009A1E8C">
        <w:rPr>
          <w:lang w:val="en-US" w:eastAsia="x-none"/>
        </w:rPr>
        <w:t xml:space="preserve">timeline relaxation when the linkage between </w:t>
      </w:r>
      <w:r>
        <w:rPr>
          <w:lang w:val="en-US" w:eastAsia="x-none"/>
        </w:rPr>
        <w:t xml:space="preserve">CJTC report and CJT </w:t>
      </w:r>
      <w:r w:rsidR="009C6444">
        <w:rPr>
          <w:lang w:val="en-US" w:eastAsia="x-none"/>
        </w:rPr>
        <w:t>eType II CSI report</w:t>
      </w:r>
      <w:r w:rsidR="009A1E8C">
        <w:rPr>
          <w:lang w:val="en-US" w:eastAsia="x-none"/>
        </w:rPr>
        <w:t xml:space="preserve"> is configured by joint triggering</w:t>
      </w:r>
      <w:r w:rsidR="00FD5C34">
        <w:rPr>
          <w:lang w:val="en-US" w:eastAsia="x-none"/>
        </w:rPr>
        <w:t>, the following agreement</w:t>
      </w:r>
      <w:r w:rsidR="00BF71FF">
        <w:rPr>
          <w:lang w:val="en-US" w:eastAsia="x-none"/>
        </w:rPr>
        <w:t>s</w:t>
      </w:r>
      <w:r w:rsidR="00FD5C34">
        <w:rPr>
          <w:lang w:val="en-US" w:eastAsia="x-none"/>
        </w:rPr>
        <w:t xml:space="preserve"> w</w:t>
      </w:r>
      <w:r w:rsidR="00BF71FF">
        <w:rPr>
          <w:lang w:val="en-US" w:eastAsia="x-none"/>
        </w:rPr>
        <w:t>ere</w:t>
      </w:r>
      <w:r w:rsidR="00FD5C34">
        <w:rPr>
          <w:lang w:val="en-US" w:eastAsia="x-none"/>
        </w:rPr>
        <w:t xml:space="preserve"> reached in RAN1 #119 meeting.</w:t>
      </w:r>
    </w:p>
    <w:tbl>
      <w:tblPr>
        <w:tblStyle w:val="TableGrid"/>
        <w:tblW w:w="0" w:type="auto"/>
        <w:tblLook w:val="04A0" w:firstRow="1" w:lastRow="0" w:firstColumn="1" w:lastColumn="0" w:noHBand="0" w:noVBand="1"/>
      </w:tblPr>
      <w:tblGrid>
        <w:gridCol w:w="9576"/>
      </w:tblGrid>
      <w:tr w:rsidR="002070F5" w14:paraId="55EE0FD1" w14:textId="77777777" w:rsidTr="00871585">
        <w:tc>
          <w:tcPr>
            <w:tcW w:w="9576" w:type="dxa"/>
          </w:tcPr>
          <w:p w14:paraId="7A07062E" w14:textId="77777777" w:rsidR="002070F5" w:rsidRPr="00425D71" w:rsidRDefault="002070F5" w:rsidP="002070F5">
            <w:pPr>
              <w:shd w:val="clear" w:color="auto" w:fill="FFFFFF"/>
              <w:snapToGrid w:val="0"/>
              <w:rPr>
                <w:rFonts w:cs="Times"/>
                <w:color w:val="000000"/>
                <w:szCs w:val="20"/>
              </w:rPr>
            </w:pPr>
            <w:r w:rsidRPr="00425D71">
              <w:rPr>
                <w:rFonts w:cs="Times"/>
                <w:b/>
                <w:bCs/>
                <w:iCs/>
                <w:color w:val="000000"/>
                <w:szCs w:val="20"/>
                <w:highlight w:val="green"/>
              </w:rPr>
              <w:t>Agreement</w:t>
            </w:r>
          </w:p>
          <w:p w14:paraId="7A850ECA" w14:textId="77777777" w:rsidR="002070F5" w:rsidRPr="00425D71" w:rsidRDefault="002070F5" w:rsidP="002070F5">
            <w:pPr>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eType-II CJT CSI reports is configured with a joint trigger, the timeline (Z/Z’) is determined as Z/Z’ associated with the Rel-18 eType-II CJT, plus D</w:t>
            </w:r>
            <w:r w:rsidRPr="00425D71">
              <w:rPr>
                <w:rFonts w:cs="Times"/>
                <w:szCs w:val="20"/>
                <w:vertAlign w:val="subscript"/>
              </w:rPr>
              <w:t>relax</w:t>
            </w:r>
            <w:r w:rsidRPr="00425D71">
              <w:rPr>
                <w:rFonts w:cs="Times"/>
                <w:szCs w:val="20"/>
              </w:rPr>
              <w:t xml:space="preserve"> </w:t>
            </w:r>
          </w:p>
          <w:p w14:paraId="5D9553CB" w14:textId="77777777" w:rsidR="002070F5" w:rsidRPr="00425D71" w:rsidRDefault="002070F5" w:rsidP="002070F5">
            <w:pPr>
              <w:numPr>
                <w:ilvl w:val="0"/>
                <w:numId w:val="33"/>
              </w:numPr>
              <w:overflowPunct/>
              <w:autoSpaceDE/>
              <w:autoSpaceDN/>
              <w:adjustRightInd/>
              <w:spacing w:after="0"/>
              <w:contextualSpacing/>
              <w:textAlignment w:val="auto"/>
              <w:rPr>
                <w:rFonts w:cs="Times"/>
                <w:szCs w:val="20"/>
              </w:rPr>
            </w:pPr>
            <w:r w:rsidRPr="00425D71">
              <w:rPr>
                <w:rFonts w:cs="Times"/>
                <w:szCs w:val="20"/>
              </w:rPr>
              <w:t>The value of D</w:t>
            </w:r>
            <w:r w:rsidRPr="00425D71">
              <w:rPr>
                <w:rFonts w:cs="Times"/>
                <w:szCs w:val="20"/>
                <w:vertAlign w:val="subscript"/>
              </w:rPr>
              <w:t>relax</w:t>
            </w:r>
            <w:r w:rsidRPr="00425D71">
              <w:rPr>
                <w:rFonts w:cs="Times"/>
                <w:szCs w:val="20"/>
              </w:rPr>
              <w:t xml:space="preserve"> is a UE capability, taken from {0, d</w:t>
            </w:r>
            <w:r w:rsidRPr="00425D71">
              <w:rPr>
                <w:rFonts w:cs="Times"/>
                <w:szCs w:val="20"/>
                <w:vertAlign w:val="subscript"/>
              </w:rPr>
              <w:t>relax</w:t>
            </w:r>
            <w:r w:rsidRPr="00425D71">
              <w:rPr>
                <w:rFonts w:cs="Times"/>
                <w:szCs w:val="20"/>
              </w:rPr>
              <w:t>}</w:t>
            </w:r>
          </w:p>
          <w:p w14:paraId="44BC68B0" w14:textId="77777777" w:rsidR="002070F5" w:rsidRPr="00425D71" w:rsidRDefault="002070F5" w:rsidP="002070F5">
            <w:pPr>
              <w:numPr>
                <w:ilvl w:val="1"/>
                <w:numId w:val="33"/>
              </w:numPr>
              <w:overflowPunct/>
              <w:autoSpaceDE/>
              <w:autoSpaceDN/>
              <w:adjustRightInd/>
              <w:spacing w:after="0"/>
              <w:contextualSpacing/>
              <w:textAlignment w:val="auto"/>
              <w:rPr>
                <w:rFonts w:cs="Times"/>
                <w:szCs w:val="20"/>
              </w:rPr>
            </w:pPr>
            <w:r w:rsidRPr="005F62A2">
              <w:rPr>
                <w:rFonts w:cs="Times"/>
                <w:szCs w:val="20"/>
                <w:highlight w:val="yellow"/>
              </w:rPr>
              <w:t>FFS</w:t>
            </w:r>
            <w:r w:rsidRPr="00425D71">
              <w:rPr>
                <w:rFonts w:cs="Times"/>
                <w:szCs w:val="20"/>
              </w:rPr>
              <w:t>: The value of d</w:t>
            </w:r>
            <w:r w:rsidRPr="00425D71">
              <w:rPr>
                <w:rFonts w:cs="Times"/>
                <w:szCs w:val="20"/>
                <w:vertAlign w:val="subscript"/>
              </w:rPr>
              <w:t>relax</w:t>
            </w:r>
            <w:r w:rsidRPr="00425D71">
              <w:rPr>
                <w:rFonts w:cs="Times"/>
                <w:szCs w:val="20"/>
              </w:rPr>
              <w:t xml:space="preserve"> (&gt;0), including whether it depends on SCS</w:t>
            </w:r>
          </w:p>
          <w:p w14:paraId="0F1E07B3" w14:textId="4D1D599B" w:rsidR="00FD36CC" w:rsidRPr="005F733F" w:rsidRDefault="002070F5" w:rsidP="005F733F">
            <w:pPr>
              <w:numPr>
                <w:ilvl w:val="0"/>
                <w:numId w:val="33"/>
              </w:numPr>
              <w:overflowPunct/>
              <w:autoSpaceDE/>
              <w:autoSpaceDN/>
              <w:adjustRightInd/>
              <w:spacing w:after="0"/>
              <w:contextualSpacing/>
              <w:textAlignment w:val="auto"/>
              <w:rPr>
                <w:rFonts w:cs="Times"/>
                <w:szCs w:val="20"/>
              </w:rPr>
            </w:pPr>
            <w:r w:rsidRPr="00425D71">
              <w:rPr>
                <w:rFonts w:cs="Times"/>
                <w:szCs w:val="20"/>
              </w:rPr>
              <w:t>For linking CJTC Dd and Rel-18 eType-II CJT CSI, joint triggering is a separate UE feature group from separate triggering</w:t>
            </w:r>
          </w:p>
          <w:p w14:paraId="66480A6B" w14:textId="77777777" w:rsidR="00FD36CC" w:rsidRPr="000C627B" w:rsidRDefault="00FD36CC" w:rsidP="00FD36CC">
            <w:pPr>
              <w:shd w:val="clear" w:color="auto" w:fill="FFFFFF"/>
              <w:snapToGrid w:val="0"/>
              <w:rPr>
                <w:color w:val="000000"/>
                <w:szCs w:val="20"/>
              </w:rPr>
            </w:pPr>
            <w:r w:rsidRPr="000C627B">
              <w:rPr>
                <w:b/>
                <w:bCs/>
                <w:iCs/>
                <w:color w:val="000000"/>
                <w:szCs w:val="20"/>
                <w:highlight w:val="green"/>
              </w:rPr>
              <w:t>Agreement</w:t>
            </w:r>
          </w:p>
          <w:p w14:paraId="74C49245" w14:textId="77777777" w:rsidR="00FD36CC" w:rsidRPr="00C27EF1" w:rsidRDefault="00FD36CC" w:rsidP="00FD36CC">
            <w:pPr>
              <w:rPr>
                <w:bCs/>
                <w:iCs/>
              </w:rPr>
            </w:pPr>
            <w:r w:rsidRPr="00C27EF1">
              <w:rPr>
                <w:bCs/>
                <w:iCs/>
              </w:rPr>
              <w:t>For the Rel-19 aperiodic standalone CJT calibration (CJTC) reporting, when linking CJTC Dd and Rel-18 eType-II CJT CSI reports is configured</w:t>
            </w:r>
            <w:r w:rsidRPr="00C27EF1">
              <w:rPr>
                <w:rFonts w:hint="eastAsia"/>
                <w:bCs/>
                <w:iCs/>
              </w:rPr>
              <w:t xml:space="preserve"> with a joint trigger</w:t>
            </w:r>
            <w:r w:rsidRPr="00C27EF1">
              <w:rPr>
                <w:bCs/>
                <w:iCs/>
              </w:rPr>
              <w:t>ing carried on a same PUSCH (hence on a same slot),</w:t>
            </w:r>
            <w:r w:rsidRPr="00C27EF1">
              <w:rPr>
                <w:rFonts w:hint="eastAsia"/>
                <w:bCs/>
                <w:iCs/>
              </w:rPr>
              <w:t xml:space="preserve"> </w:t>
            </w:r>
            <w:r w:rsidRPr="00C27EF1">
              <w:rPr>
                <w:bCs/>
                <w:iCs/>
              </w:rPr>
              <w:t xml:space="preserve">the UCI associated with the CJTC Dd report is multiplexed in CSI Part 1 </w:t>
            </w:r>
          </w:p>
          <w:p w14:paraId="342C5462" w14:textId="77777777" w:rsidR="00FD36CC" w:rsidRPr="00C27EF1" w:rsidRDefault="00FD36CC" w:rsidP="00FD36CC">
            <w:pPr>
              <w:numPr>
                <w:ilvl w:val="0"/>
                <w:numId w:val="37"/>
              </w:numPr>
              <w:overflowPunct/>
              <w:autoSpaceDE/>
              <w:autoSpaceDN/>
              <w:adjustRightInd/>
              <w:spacing w:after="0"/>
              <w:jc w:val="left"/>
              <w:textAlignment w:val="auto"/>
              <w:rPr>
                <w:bCs/>
                <w:iCs/>
              </w:rPr>
            </w:pPr>
            <w:r w:rsidRPr="00C27EF1">
              <w:rPr>
                <w:bCs/>
                <w:iCs/>
              </w:rPr>
              <w:t>The previously agreed UCI design and mapping order for CJTC Dd report are reused</w:t>
            </w:r>
          </w:p>
          <w:p w14:paraId="23ADFC0F" w14:textId="77777777" w:rsidR="00FD36CC" w:rsidRPr="00C27EF1" w:rsidRDefault="00FD36CC" w:rsidP="00FD36CC">
            <w:pPr>
              <w:numPr>
                <w:ilvl w:val="0"/>
                <w:numId w:val="37"/>
              </w:numPr>
              <w:overflowPunct/>
              <w:autoSpaceDE/>
              <w:autoSpaceDN/>
              <w:adjustRightInd/>
              <w:spacing w:after="0"/>
              <w:jc w:val="left"/>
              <w:textAlignment w:val="auto"/>
              <w:rPr>
                <w:bCs/>
                <w:iCs/>
              </w:rPr>
            </w:pPr>
            <w:r w:rsidRPr="00C27EF1">
              <w:rPr>
                <w:bCs/>
                <w:iCs/>
              </w:rPr>
              <w:t>The legacy UCI design, UCI mapping order, and UCI omission for the Rel-18 eType-II CJT CSI are reused</w:t>
            </w:r>
          </w:p>
          <w:p w14:paraId="64AB97B9" w14:textId="77777777" w:rsidR="00FD36CC" w:rsidRPr="00C27EF1" w:rsidRDefault="00FD36CC" w:rsidP="00FD36CC">
            <w:pPr>
              <w:rPr>
                <w:bCs/>
                <w:iCs/>
              </w:rPr>
            </w:pPr>
            <w:r w:rsidRPr="00C27EF1">
              <w:rPr>
                <w:bCs/>
                <w:iCs/>
              </w:rPr>
              <w:t xml:space="preserve">Note: The above proposal reuses the legacy UCI design principles, where </w:t>
            </w:r>
          </w:p>
          <w:p w14:paraId="1C2C305C" w14:textId="660E17C3" w:rsidR="00FD36CC" w:rsidRPr="00FD36CC" w:rsidRDefault="00FD36CC" w:rsidP="00FD36CC">
            <w:pPr>
              <w:rPr>
                <w:bCs/>
                <w:iCs/>
              </w:rPr>
            </w:pPr>
            <w:r w:rsidRPr="00C27EF1">
              <w:rPr>
                <w:bCs/>
                <w:iCs/>
              </w:rPr>
              <w:t xml:space="preserve">the UCI associated with the CJTC Dd is placed in the part of UCI as TS 38212 Table 6.3.1.1.2-13; the </w:t>
            </w:r>
            <w:r w:rsidRPr="00C27EF1">
              <w:rPr>
                <w:bCs/>
                <w:iCs/>
              </w:rPr>
              <w:lastRenderedPageBreak/>
              <w:t>CSI part 1 of Rel-18 eType-II CJT CSI is placed in the part of UCI as TS 38.212 Table 6.3.1.1.2-13 and the CSI part 2 of Rel-18 eType-II CJT CSI is placed in the part of UCI as TS 38.212 Table 6.3.1.1.2-14</w:t>
            </w:r>
          </w:p>
          <w:p w14:paraId="0B7300B0" w14:textId="1ECCEC8C" w:rsidR="002070F5" w:rsidRPr="00E0221A" w:rsidRDefault="002070F5" w:rsidP="00E0221A">
            <w:pPr>
              <w:overflowPunct/>
              <w:autoSpaceDE/>
              <w:autoSpaceDN/>
              <w:adjustRightInd/>
              <w:spacing w:after="0"/>
              <w:ind w:left="720"/>
              <w:contextualSpacing/>
              <w:textAlignment w:val="auto"/>
              <w:rPr>
                <w:rFonts w:cs="Times"/>
                <w:szCs w:val="20"/>
              </w:rPr>
            </w:pPr>
            <w:r w:rsidRPr="00E0221A">
              <w:rPr>
                <w:b/>
                <w:color w:val="3333FF"/>
                <w:szCs w:val="20"/>
              </w:rPr>
              <w:t xml:space="preserve"> </w:t>
            </w:r>
            <w:r w:rsidR="00A646D6">
              <w:rPr>
                <w:b/>
                <w:color w:val="3333FF"/>
                <w:szCs w:val="20"/>
              </w:rPr>
              <w:t xml:space="preserve"> </w:t>
            </w:r>
          </w:p>
        </w:tc>
      </w:tr>
    </w:tbl>
    <w:p w14:paraId="0CBDDCA2" w14:textId="0BC2800C" w:rsidR="002070F5" w:rsidRDefault="002070F5" w:rsidP="00DA5769">
      <w:pPr>
        <w:rPr>
          <w:lang w:val="en-US" w:eastAsia="x-none"/>
        </w:rPr>
      </w:pPr>
    </w:p>
    <w:p w14:paraId="2388FE59" w14:textId="77777777" w:rsidR="00FD36CC" w:rsidRDefault="00FD36CC" w:rsidP="002A5D82">
      <w:pPr>
        <w:rPr>
          <w:lang w:val="en-US" w:eastAsia="x-none"/>
        </w:rPr>
      </w:pPr>
      <w:r>
        <w:rPr>
          <w:lang w:val="en-US" w:eastAsia="x-none"/>
        </w:rPr>
        <w:t xml:space="preserve">Our views on the remaining FFS is provided in this section. </w:t>
      </w:r>
    </w:p>
    <w:p w14:paraId="6D8D9E03" w14:textId="4FB6668D" w:rsidR="009604E0" w:rsidRDefault="001D5EBF" w:rsidP="002A5D82">
      <w:r>
        <w:rPr>
          <w:lang w:val="en-US" w:eastAsia="x-none"/>
        </w:rPr>
        <w:t xml:space="preserve">In joint triggering, the UE is required to </w:t>
      </w:r>
      <w:r>
        <w:t xml:space="preserve">process the ‘cjt-Dd’ report </w:t>
      </w:r>
      <w:r>
        <w:rPr>
          <w:lang w:val="en-US" w:eastAsia="x-none"/>
        </w:rPr>
        <w:t xml:space="preserve">before it processes </w:t>
      </w:r>
      <w:r>
        <w:t xml:space="preserve">CJT eType-II CSI report. As the CPU occupation is reused, </w:t>
      </w:r>
      <w:r>
        <w:rPr>
          <w:lang w:val="en-US" w:eastAsia="x-none"/>
        </w:rPr>
        <w:t xml:space="preserve">CSI computation timeline needs to be extended. </w:t>
      </w:r>
      <w:r w:rsidR="00093A02">
        <w:rPr>
          <w:lang w:val="en-US" w:eastAsia="x-none"/>
        </w:rPr>
        <w:t>In our view a nominal relaxation will be adequate considering the extended timeline capability in R</w:t>
      </w:r>
      <w:r w:rsidR="00093A02">
        <w:t>el 18 eType II CJT CSI. Moreover, this nominal relaxation will not allow channel ageing to affect the joint triggering.</w:t>
      </w:r>
      <w:r w:rsidR="002A5D82" w:rsidRPr="002A5D82">
        <w:t xml:space="preserve"> </w:t>
      </w:r>
      <w:r w:rsidR="002A5D82">
        <w:t>Moreover, UE can do some pre-calculation of the delays from periodic TRS.</w:t>
      </w:r>
    </w:p>
    <w:p w14:paraId="76CE75F6" w14:textId="2B5AA8BF" w:rsidR="009604E0" w:rsidRDefault="009604E0" w:rsidP="009604E0">
      <w:pPr>
        <w:spacing w:after="160" w:line="259" w:lineRule="auto"/>
        <w:contextualSpacing/>
        <w:jc w:val="left"/>
      </w:pPr>
      <w:r>
        <w:t>Hence, a small r</w:t>
      </w:r>
      <w:r w:rsidRPr="001F6DA9">
        <w:t xml:space="preserve">elaxation </w:t>
      </w:r>
      <w:r w:rsidR="00A646D6">
        <w:t xml:space="preserve">should be added </w:t>
      </w:r>
      <w:r w:rsidRPr="001F6DA9">
        <w:t>to the CJT CSI values for Z/Z’</w:t>
      </w:r>
      <w:r w:rsidR="00F62890">
        <w:t xml:space="preserve"> and this can be realized by</w:t>
      </w:r>
      <w:r w:rsidR="00A646D6">
        <w:t xml:space="preserve"> setting d</w:t>
      </w:r>
      <w:r w:rsidR="00A646D6" w:rsidRPr="00A646D6">
        <w:rPr>
          <w:vertAlign w:val="subscript"/>
        </w:rPr>
        <w:t>relax</w:t>
      </w:r>
      <w:r w:rsidR="00A646D6">
        <w:rPr>
          <w:vertAlign w:val="subscript"/>
        </w:rPr>
        <w:t xml:space="preserve"> </w:t>
      </w:r>
      <w:r w:rsidR="00A646D6">
        <w:t xml:space="preserve">= </w:t>
      </w:r>
      <w:r w:rsidR="0084089A">
        <w:t>0.5(</w:t>
      </w:r>
      <w:r w:rsidR="00A646D6" w:rsidRPr="001F6DA9">
        <w:t>Z</w:t>
      </w:r>
      <w:r w:rsidR="0084089A">
        <w:rPr>
          <w:vertAlign w:val="subscript"/>
        </w:rPr>
        <w:t>2</w:t>
      </w:r>
      <w:r w:rsidR="00A646D6" w:rsidRPr="001F6DA9">
        <w:t>/Z</w:t>
      </w:r>
      <w:r w:rsidR="0084089A">
        <w:rPr>
          <w:vertAlign w:val="subscript"/>
        </w:rPr>
        <w:t>2</w:t>
      </w:r>
      <w:r w:rsidR="00A646D6">
        <w:sym w:font="Symbol" w:char="F0A2"/>
      </w:r>
      <w:r w:rsidR="0084089A">
        <w:t>)</w:t>
      </w:r>
      <w:r w:rsidR="00A646D6">
        <w:t xml:space="preserve">. </w:t>
      </w:r>
      <w:r w:rsidR="00822B16">
        <w:t>Accordingly, the</w:t>
      </w:r>
      <w:r w:rsidR="00A646D6">
        <w:t xml:space="preserve"> </w:t>
      </w:r>
      <w:r w:rsidR="00F6024F">
        <w:rPr>
          <w:rFonts w:cs="Times"/>
          <w:szCs w:val="20"/>
        </w:rPr>
        <w:t>legacy CSI computation delay requirement</w:t>
      </w:r>
      <w:r w:rsidR="00F6024F">
        <w:t xml:space="preserve"> </w:t>
      </w:r>
      <w:r w:rsidR="00CC1C0D">
        <w:t xml:space="preserve">that </w:t>
      </w:r>
      <w:r w:rsidR="00F6024F">
        <w:t>depends on SCS</w:t>
      </w:r>
      <w:r w:rsidR="00CC1C0D">
        <w:t xml:space="preserve"> </w:t>
      </w:r>
      <w:r w:rsidR="00F6024F">
        <w:t xml:space="preserve">can be used as the </w:t>
      </w:r>
      <w:r w:rsidR="00822B16">
        <w:t xml:space="preserve">value of </w:t>
      </w:r>
      <w:r w:rsidR="00822B16">
        <w:rPr>
          <w:rFonts w:cs="Times"/>
          <w:szCs w:val="20"/>
        </w:rPr>
        <w:t>d</w:t>
      </w:r>
      <w:r w:rsidR="00A646D6" w:rsidRPr="00425D71">
        <w:rPr>
          <w:rFonts w:cs="Times"/>
          <w:szCs w:val="20"/>
          <w:vertAlign w:val="subscript"/>
        </w:rPr>
        <w:t>relax</w:t>
      </w:r>
      <w:r w:rsidR="00A646D6">
        <w:rPr>
          <w:rFonts w:cs="Times"/>
          <w:szCs w:val="20"/>
          <w:vertAlign w:val="subscript"/>
        </w:rPr>
        <w:t xml:space="preserve"> </w:t>
      </w:r>
      <w:r w:rsidR="00F6024F">
        <w:rPr>
          <w:rFonts w:cs="Times"/>
          <w:szCs w:val="20"/>
        </w:rPr>
        <w:t>to extend</w:t>
      </w:r>
      <w:r w:rsidR="00A646D6">
        <w:rPr>
          <w:rFonts w:cs="Times"/>
          <w:szCs w:val="20"/>
        </w:rPr>
        <w:t xml:space="preserve"> the timeline </w:t>
      </w:r>
      <w:r w:rsidR="00F6024F">
        <w:rPr>
          <w:rFonts w:cs="Times"/>
          <w:szCs w:val="20"/>
        </w:rPr>
        <w:t xml:space="preserve">for DO compensation. </w:t>
      </w:r>
    </w:p>
    <w:p w14:paraId="71C1D989" w14:textId="34C34BD0" w:rsidR="00BA5852" w:rsidRDefault="00BA5852" w:rsidP="009604E0">
      <w:pPr>
        <w:spacing w:after="160" w:line="259" w:lineRule="auto"/>
        <w:contextualSpacing/>
        <w:jc w:val="left"/>
      </w:pPr>
    </w:p>
    <w:p w14:paraId="43404BE5" w14:textId="34925DB6" w:rsidR="00BA5852" w:rsidRDefault="00061249" w:rsidP="00061249">
      <w:pPr>
        <w:pStyle w:val="Observation"/>
      </w:pPr>
      <w:r>
        <w:rPr>
          <w:lang w:val="en-US" w:eastAsia="x-none"/>
        </w:rPr>
        <w:t xml:space="preserve">Regarding timeline relaxation when the linkage between CJTC report and CJT eType II CSI report is configured by joint triggering, </w:t>
      </w:r>
      <w:r>
        <w:t>a small r</w:t>
      </w:r>
      <w:r w:rsidRPr="001F6DA9">
        <w:t xml:space="preserve">elaxation </w:t>
      </w:r>
      <w:r>
        <w:t xml:space="preserve">should be added </w:t>
      </w:r>
      <w:r w:rsidRPr="001F6DA9">
        <w:t>to the CJT CSI values for Z/Z’</w:t>
      </w:r>
      <w:r>
        <w:t xml:space="preserve"> and the value of d</w:t>
      </w:r>
      <w:r w:rsidRPr="00A646D6">
        <w:rPr>
          <w:vertAlign w:val="subscript"/>
        </w:rPr>
        <w:t>relax</w:t>
      </w:r>
      <w:r>
        <w:rPr>
          <w:vertAlign w:val="subscript"/>
        </w:rPr>
        <w:t xml:space="preserve"> </w:t>
      </w:r>
      <w:r>
        <w:t xml:space="preserve">can be </w:t>
      </w:r>
      <w:r w:rsidR="00622EA0">
        <w:t xml:space="preserve">defined from legacy </w:t>
      </w:r>
      <w:r w:rsidR="00622EA0">
        <w:rPr>
          <w:rFonts w:cs="Times"/>
          <w:szCs w:val="20"/>
        </w:rPr>
        <w:t>CSI computation delay requirement</w:t>
      </w:r>
      <w:r w:rsidR="003022C4">
        <w:t>.</w:t>
      </w:r>
    </w:p>
    <w:p w14:paraId="20AE1A05" w14:textId="5CAB7874" w:rsidR="003022C4" w:rsidRPr="00A646D6" w:rsidRDefault="003022C4" w:rsidP="003022C4">
      <w:pPr>
        <w:pStyle w:val="Proposal"/>
      </w:pPr>
      <w:r>
        <w:t xml:space="preserve">For </w:t>
      </w:r>
      <w:r>
        <w:rPr>
          <w:lang w:val="en-US" w:eastAsia="x-none"/>
        </w:rPr>
        <w:t xml:space="preserve">timeline relaxation when the linkage between CJTC report and CJT eType II CSI report is configured by joint triggering, support defining </w:t>
      </w:r>
      <w:r>
        <w:t>d</w:t>
      </w:r>
      <w:r w:rsidRPr="00A646D6">
        <w:rPr>
          <w:vertAlign w:val="subscript"/>
        </w:rPr>
        <w:t>relax</w:t>
      </w:r>
      <w:r>
        <w:rPr>
          <w:vertAlign w:val="subscript"/>
        </w:rPr>
        <w:t xml:space="preserve"> </w:t>
      </w:r>
      <w:r>
        <w:t xml:space="preserve">= </w:t>
      </w:r>
      <w:r w:rsidR="00BB6560">
        <w:t>0.5(</w:t>
      </w:r>
      <w:r w:rsidR="00BB6560" w:rsidRPr="001F6DA9">
        <w:t>Z</w:t>
      </w:r>
      <w:r w:rsidR="00BB6560">
        <w:rPr>
          <w:vertAlign w:val="subscript"/>
        </w:rPr>
        <w:t>2</w:t>
      </w:r>
      <w:r w:rsidR="00BB6560" w:rsidRPr="001F6DA9">
        <w:t>/Z</w:t>
      </w:r>
      <w:r w:rsidR="00BB6560">
        <w:rPr>
          <w:vertAlign w:val="subscript"/>
        </w:rPr>
        <w:t>2</w:t>
      </w:r>
      <w:r w:rsidR="00BB6560">
        <w:sym w:font="Symbol" w:char="F0A2"/>
      </w:r>
      <w:r w:rsidR="00BB6560">
        <w:t>)</w:t>
      </w:r>
      <w:r>
        <w:t>.</w:t>
      </w:r>
    </w:p>
    <w:p w14:paraId="5ECA87AF" w14:textId="6990483D" w:rsidR="009604E0" w:rsidRDefault="009604E0" w:rsidP="009604E0">
      <w:pPr>
        <w:tabs>
          <w:tab w:val="left" w:pos="1291"/>
        </w:tabs>
        <w:spacing w:after="0"/>
        <w:contextualSpacing/>
        <w:jc w:val="left"/>
      </w:pPr>
    </w:p>
    <w:p w14:paraId="553E39DD" w14:textId="06170001"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747E8203" w14:textId="6C904220" w:rsidR="00DE5B5D" w:rsidRDefault="00DE5B5D" w:rsidP="00DE5B5D">
      <w:pPr>
        <w:pStyle w:val="Style3"/>
        <w:rPr>
          <w:lang w:val="en-US"/>
        </w:rPr>
      </w:pPr>
      <w:r>
        <w:t>Adoption of extended orthogonal set for the 2</w:t>
      </w:r>
      <w:r w:rsidRPr="00F05930">
        <w:rPr>
          <w:vertAlign w:val="superscript"/>
        </w:rPr>
        <w:t>nd</w:t>
      </w:r>
      <w:r>
        <w:t xml:space="preserve"> SD basis vector will further complicate the codebook design, as compared to legacy and Rel 19 agreed codebooks.</w:t>
      </w:r>
    </w:p>
    <w:p w14:paraId="0E9DE16B" w14:textId="77777777" w:rsidR="00E267FA" w:rsidRPr="005022A0" w:rsidRDefault="00E267FA" w:rsidP="00E267FA">
      <w:pPr>
        <w:pStyle w:val="Style3"/>
      </w:pPr>
      <w:r>
        <w:t>A</w:t>
      </w:r>
      <w:r w:rsidRPr="00036C64">
        <w:t xml:space="preserve"> simple </w:t>
      </w:r>
      <w:r>
        <w:t>method</w:t>
      </w:r>
      <w:r w:rsidRPr="00036C64">
        <w:t xml:space="preserve"> </w:t>
      </w:r>
      <w:r>
        <w:t xml:space="preserve">of </w:t>
      </w:r>
      <w:r w:rsidRPr="00036C64">
        <w:t>supporting a single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t>) combination to be associated with a specific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t>) combination</w:t>
      </w:r>
      <w:r>
        <w:t xml:space="preserve"> can be employed for</w:t>
      </w:r>
      <w:r w:rsidRPr="00036C64">
        <w:t xml:space="preserve"> maintaining the complexity of CBSR</w:t>
      </w:r>
      <w:r w:rsidRPr="00806316">
        <w:t xml:space="preserve"> </w:t>
      </w:r>
      <w:r>
        <w:t>equal to</w:t>
      </w:r>
      <w:r w:rsidRPr="00036C64">
        <w:t xml:space="preserve"> or lesser than that of the </w:t>
      </w:r>
      <w:r>
        <w:t xml:space="preserve">legacy </w:t>
      </w:r>
      <w:r w:rsidRPr="00036C64">
        <w:t>32 port CBSR construction</w:t>
      </w:r>
      <w:r>
        <w:t xml:space="preserve">. The key advantage of this implementation is that the network need not explicitly instruct the UE to perform group based CBSR, as it can be implicitly derived based on the value of </w:t>
      </w:r>
      <w:r>
        <w:rPr>
          <w:i/>
        </w:rPr>
        <w:t>P</w:t>
      </w:r>
      <w:r>
        <w:rPr>
          <w:i/>
          <w:vertAlign w:val="subscript"/>
        </w:rPr>
        <w:t>CSIRS</w:t>
      </w:r>
      <w:r>
        <w:t>.</w:t>
      </w:r>
    </w:p>
    <w:p w14:paraId="7A8D4D1E" w14:textId="77777777" w:rsidR="00E267FA" w:rsidRPr="00E96F06" w:rsidRDefault="00E267FA" w:rsidP="00E267FA">
      <w:pPr>
        <w:pStyle w:val="Style3"/>
      </w:pPr>
      <w:r w:rsidRPr="00E96F06">
        <w:t xml:space="preserve">Type I being a popularly exercised codebook, </w:t>
      </w:r>
      <w:r>
        <w:t>the suggested</w:t>
      </w:r>
      <w:r w:rsidRPr="00E96F06">
        <w:t xml:space="preserve"> implicit signaling</w:t>
      </w:r>
      <w:r>
        <w:t xml:space="preserve"> </w:t>
      </w:r>
      <w:r w:rsidRPr="00E96F06">
        <w:t>can help the network to have a simpler implementation</w:t>
      </w:r>
      <w:r>
        <w:t xml:space="preserve"> for Type I codebook realizations</w:t>
      </w:r>
      <w:r>
        <w:rPr>
          <w:i/>
        </w:rPr>
        <w:t>.</w:t>
      </w:r>
    </w:p>
    <w:p w14:paraId="2FEFFD07" w14:textId="77777777" w:rsidR="005D3777" w:rsidRDefault="005D3777" w:rsidP="005D3777">
      <w:pPr>
        <w:pStyle w:val="Style3"/>
        <w:rPr>
          <w:lang w:val="en-US"/>
        </w:rPr>
      </w:pPr>
      <w:r w:rsidRPr="00A77F61">
        <w:rPr>
          <w:lang w:val="en-US"/>
        </w:rPr>
        <w:t xml:space="preserve">When </w:t>
      </w:r>
      <w:r w:rsidRPr="00A77F61">
        <w:rPr>
          <w:i/>
          <w:lang w:val="en-US"/>
        </w:rPr>
        <w:t>M</w:t>
      </w:r>
      <w:r w:rsidRPr="00A77F61">
        <w:rPr>
          <w:lang w:val="en-US"/>
        </w:rPr>
        <w:t xml:space="preserve"> CRI based CSI reporting is introduced (with </w:t>
      </w:r>
      <w:r w:rsidRPr="00A77F61">
        <w:rPr>
          <w:i/>
          <w:szCs w:val="20"/>
        </w:rPr>
        <w:t>M</w:t>
      </w:r>
      <w:r w:rsidRPr="00A77F61">
        <w:rPr>
          <w:i/>
          <w:szCs w:val="20"/>
          <w:vertAlign w:val="subscript"/>
        </w:rPr>
        <w:t>R</w:t>
      </w:r>
      <w:r w:rsidRPr="00A77F61">
        <w:rPr>
          <w:lang w:val="en-US"/>
        </w:rPr>
        <w:t xml:space="preserve"> </w:t>
      </w:r>
      <w:r w:rsidRPr="00A77F61">
        <w:rPr>
          <w:szCs w:val="20"/>
        </w:rPr>
        <w:t>configured or not configured)</w:t>
      </w:r>
      <w:r>
        <w:rPr>
          <w:szCs w:val="20"/>
        </w:rPr>
        <w:t xml:space="preserve"> in CSI multi-CRI reporting</w:t>
      </w:r>
      <w:r w:rsidRPr="00A77F61">
        <w:rPr>
          <w:lang w:val="en-US"/>
        </w:rPr>
        <w:t xml:space="preserve">, the priority criteria associated with the </w:t>
      </w:r>
      <w:r w:rsidRPr="00A77F61">
        <w:rPr>
          <w:i/>
          <w:lang w:val="en-US"/>
        </w:rPr>
        <w:t>n</w:t>
      </w:r>
      <w:r w:rsidRPr="00A77F61">
        <w:rPr>
          <w:vertAlign w:val="superscript"/>
          <w:lang w:val="en-US"/>
        </w:rPr>
        <w:t>th</w:t>
      </w:r>
      <w:r w:rsidRPr="00A77F61">
        <w:rPr>
          <w:lang w:val="en-US"/>
        </w:rPr>
        <w:t xml:space="preserve"> report </w:t>
      </w:r>
      <w:r>
        <w:rPr>
          <w:lang w:val="en-US"/>
        </w:rPr>
        <w:t>should</w:t>
      </w:r>
      <w:r w:rsidRPr="00A77F61">
        <w:rPr>
          <w:lang w:val="en-US"/>
        </w:rPr>
        <w:t xml:space="preserve"> be redefined </w:t>
      </w:r>
      <w:r>
        <w:t>as a function of the number of reported beams in a single CSI reporting instance.  I</w:t>
      </w:r>
      <w:r w:rsidRPr="00CE15B9">
        <w:t xml:space="preserve">n presence of resource contention and UCI omission, </w:t>
      </w:r>
      <w:r>
        <w:t xml:space="preserve">this </w:t>
      </w:r>
      <w:r w:rsidRPr="00CE15B9">
        <w:t>weighing help</w:t>
      </w:r>
      <w:r>
        <w:t>s</w:t>
      </w:r>
      <w:r w:rsidRPr="00CE15B9">
        <w:t xml:space="preserve"> to manage </w:t>
      </w:r>
      <w:r>
        <w:t xml:space="preserve">CSI </w:t>
      </w:r>
      <w:r w:rsidRPr="00CE15B9">
        <w:t xml:space="preserve">omission more efficiently </w:t>
      </w:r>
      <w:r>
        <w:t xml:space="preserve">as </w:t>
      </w:r>
      <w:r w:rsidRPr="00CE15B9">
        <w:lastRenderedPageBreak/>
        <w:t>compared to legacy</w:t>
      </w:r>
      <w:r>
        <w:t xml:space="preserve"> and improves the overall beam management performance of the network.</w:t>
      </w:r>
    </w:p>
    <w:p w14:paraId="1B90AEBE" w14:textId="77777777" w:rsidR="005D3777" w:rsidRDefault="005D3777" w:rsidP="005D3777">
      <w:pPr>
        <w:pStyle w:val="Style3"/>
        <w:rPr>
          <w:lang w:val="en-US"/>
        </w:rPr>
      </w:pPr>
      <w:r>
        <w:rPr>
          <w:lang w:eastAsia="zh-CN"/>
        </w:rPr>
        <w:t xml:space="preserve">Ordering the first to last CRIs within </w:t>
      </w:r>
      <w:r w:rsidRPr="003C39A8">
        <w:t xml:space="preserve">the reported </w:t>
      </w:r>
      <w:r w:rsidRPr="003C39A8">
        <w:rPr>
          <w:i/>
        </w:rPr>
        <w:t>M</w:t>
      </w:r>
      <w:r w:rsidRPr="003C39A8">
        <w:t>-</w:t>
      </w:r>
      <w:r w:rsidRPr="003C39A8">
        <w:rPr>
          <w:i/>
        </w:rPr>
        <w:t>M</w:t>
      </w:r>
      <w:r w:rsidRPr="003C39A8">
        <w:rPr>
          <w:i/>
          <w:vertAlign w:val="subscript"/>
        </w:rPr>
        <w:t>R</w:t>
      </w:r>
      <w:r w:rsidRPr="003C39A8">
        <w:t xml:space="preserve"> CRIs</w:t>
      </w:r>
      <w:r>
        <w:t xml:space="preserve"> is beneficial during UCI packing and omission. And specifying the ordering of </w:t>
      </w:r>
      <w:r w:rsidRPr="0033427B">
        <w:rPr>
          <w:i/>
        </w:rPr>
        <w:t>M</w:t>
      </w:r>
      <w:r>
        <w:t xml:space="preserve"> CRIs including </w:t>
      </w:r>
      <w:r w:rsidRPr="007E4B7D">
        <w:rPr>
          <w:i/>
        </w:rPr>
        <w:t>M</w:t>
      </w:r>
      <w:r w:rsidRPr="007E4B7D">
        <w:rPr>
          <w:i/>
          <w:vertAlign w:val="subscript"/>
        </w:rPr>
        <w:t>R</w:t>
      </w:r>
      <w:r>
        <w:t xml:space="preserve"> non-reported CRIs and </w:t>
      </w:r>
      <w:r w:rsidRPr="007E4B7D">
        <w:rPr>
          <w:i/>
        </w:rPr>
        <w:t>M</w:t>
      </w:r>
      <w:r w:rsidRPr="007E4B7D">
        <w:t>-</w:t>
      </w:r>
      <w:r w:rsidRPr="007E4B7D">
        <w:rPr>
          <w:i/>
        </w:rPr>
        <w:t>M</w:t>
      </w:r>
      <w:r w:rsidRPr="007E4B7D">
        <w:rPr>
          <w:i/>
          <w:vertAlign w:val="subscript"/>
        </w:rPr>
        <w:t>R</w:t>
      </w:r>
      <w:r>
        <w:t xml:space="preserve"> reported CRIs is useful for spec completeness.</w:t>
      </w:r>
    </w:p>
    <w:p w14:paraId="7B4D897F" w14:textId="77777777" w:rsidR="005D3777" w:rsidRDefault="005D3777" w:rsidP="005D3777">
      <w:pPr>
        <w:pStyle w:val="Style3"/>
      </w:pPr>
      <w:r>
        <w:t>Regarding timeline relaxation when the linkage between CJTC report and CJT eType II CSI report is configured by joint triggering, a small r</w:t>
      </w:r>
      <w:r w:rsidRPr="001F6DA9">
        <w:t xml:space="preserve">elaxation </w:t>
      </w:r>
      <w:r>
        <w:t xml:space="preserve">should be added </w:t>
      </w:r>
      <w:r w:rsidRPr="001F6DA9">
        <w:t>to the CJT CSI values for Z/Z’</w:t>
      </w:r>
      <w:r>
        <w:t xml:space="preserve"> and the value of d</w:t>
      </w:r>
      <w:r w:rsidRPr="00A646D6">
        <w:rPr>
          <w:vertAlign w:val="subscript"/>
        </w:rPr>
        <w:t>relax</w:t>
      </w:r>
      <w:r>
        <w:rPr>
          <w:vertAlign w:val="subscript"/>
        </w:rPr>
        <w:t xml:space="preserve"> </w:t>
      </w:r>
      <w:r>
        <w:t xml:space="preserve">can be defined from legacy </w:t>
      </w:r>
      <w:r>
        <w:rPr>
          <w:rFonts w:cs="Times"/>
          <w:szCs w:val="20"/>
        </w:rPr>
        <w:t>CSI computation delay requirement</w:t>
      </w:r>
      <w:r>
        <w:t>.</w:t>
      </w:r>
    </w:p>
    <w:p w14:paraId="429B29EF" w14:textId="77777777" w:rsidR="00E33174" w:rsidRDefault="00E33174" w:rsidP="00E33174">
      <w:pPr>
        <w:pStyle w:val="Style3"/>
        <w:numPr>
          <w:ilvl w:val="0"/>
          <w:numId w:val="0"/>
        </w:numPr>
        <w:ind w:left="1699"/>
      </w:pPr>
    </w:p>
    <w:p w14:paraId="688CF696" w14:textId="77777777" w:rsidR="00E267FA" w:rsidRPr="00FA75B2" w:rsidRDefault="00E267FA" w:rsidP="00E267FA">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02DCD57A" w14:textId="77777777" w:rsidR="00E267FA" w:rsidRDefault="00E267FA" w:rsidP="00E267FA">
      <w:pPr>
        <w:pStyle w:val="Proposal"/>
        <w:numPr>
          <w:ilvl w:val="0"/>
          <w:numId w:val="26"/>
        </w:numPr>
        <w:rPr>
          <w:lang w:val="en-US"/>
        </w:rPr>
      </w:pPr>
      <w:r w:rsidRPr="00193CBC">
        <w:rPr>
          <w:lang w:val="en-US"/>
        </w:rPr>
        <w:t xml:space="preserve">For xTyR, SRS resource set(s) configured with </w:t>
      </w:r>
      <w:r w:rsidRPr="00193CBC">
        <w:rPr>
          <w:i/>
          <w:iCs/>
          <w:lang w:val="en-US"/>
        </w:rPr>
        <w:t>resourceType</w:t>
      </w:r>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where x/2 UE antenna ports </w:t>
      </w:r>
      <w:r>
        <w:rPr>
          <w:lang w:val="en-US"/>
        </w:rPr>
        <w:t>among</w:t>
      </w:r>
      <w:r w:rsidRPr="00193CBC">
        <w:rPr>
          <w:lang w:val="en-US"/>
        </w:rPr>
        <w:t xml:space="preserve"> the x different UE antenna ports are associated with a different UE SRS port group than the SRS port group of the other x/2 antenna ports</w:t>
      </w:r>
      <w:r w:rsidRPr="00564532">
        <w:t xml:space="preserve"> </w:t>
      </w:r>
      <w:r w:rsidRPr="00564532">
        <w:rPr>
          <w:lang w:val="en-US"/>
        </w:rPr>
        <w:t xml:space="preserve">and the </w:t>
      </w:r>
      <w:r>
        <w:rPr>
          <w:lang w:val="en-US"/>
        </w:rPr>
        <w:t>x different antenna ports</w:t>
      </w:r>
      <w:r w:rsidRPr="00564532">
        <w:rPr>
          <w:lang w:val="en-US"/>
        </w:rPr>
        <w:t xml:space="preserve"> follow consecutive port numbering</w:t>
      </w:r>
      <w:r>
        <w:rPr>
          <w:lang w:val="en-US"/>
        </w:rPr>
        <w:t xml:space="preserve"> </w:t>
      </w:r>
      <w:r w:rsidRPr="00193CBC">
        <w:rPr>
          <w:lang w:val="en-US"/>
        </w:rPr>
        <w:t xml:space="preserve">if the UE is configured with SRS port grouping. </w:t>
      </w:r>
    </w:p>
    <w:p w14:paraId="6CF65BE5" w14:textId="79D0AB69" w:rsidR="00E267FA" w:rsidRPr="00433F67" w:rsidRDefault="00433F67" w:rsidP="00372387">
      <w:pPr>
        <w:pStyle w:val="Style2"/>
      </w:pPr>
      <w:r w:rsidRPr="00433F67">
        <w:rPr>
          <w:lang w:val="en-US"/>
        </w:rPr>
        <w:t xml:space="preserve">For the Rel-19 Type-I SP codebook refinement for 48, 64, and 128 CSI-RS ports, do not support the </w:t>
      </w:r>
      <w:r w:rsidRPr="00433F67">
        <w:rPr>
          <w:iCs/>
        </w:rPr>
        <w:t>extended orthogonal set for the 2</w:t>
      </w:r>
      <w:r w:rsidRPr="00433F67">
        <w:rPr>
          <w:iCs/>
          <w:vertAlign w:val="superscript"/>
        </w:rPr>
        <w:t>nd</w:t>
      </w:r>
      <w:r w:rsidRPr="00433F67">
        <w:rPr>
          <w:iCs/>
        </w:rPr>
        <w:t xml:space="preserve"> SD basis for Scheme-A, RI=2-4 and 16, 24, and 32 CSI-RS ports</w:t>
      </w:r>
      <w:r w:rsidRPr="00433F67">
        <w:rPr>
          <w:lang w:val="en-US"/>
        </w:rPr>
        <w:t>.</w:t>
      </w:r>
      <w:r w:rsidRPr="00372387">
        <w:rPr>
          <w:lang w:val="en-US"/>
        </w:rPr>
        <w:t xml:space="preserve"> </w:t>
      </w:r>
    </w:p>
    <w:p w14:paraId="1613E8D6" w14:textId="77777777" w:rsidR="002714A2" w:rsidRDefault="002714A2" w:rsidP="002714A2">
      <w:pPr>
        <w:pStyle w:val="Style2"/>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method to define the dependence between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w:t>
      </w:r>
    </w:p>
    <w:p w14:paraId="14D806A1" w14:textId="77777777" w:rsidR="002714A2" w:rsidRPr="00D91EAC" w:rsidRDefault="002714A2" w:rsidP="002714A2">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094" w:type="dxa"/>
        <w:tblLook w:val="04A0" w:firstRow="1" w:lastRow="0" w:firstColumn="1" w:lastColumn="0" w:noHBand="0" w:noVBand="1"/>
      </w:tblPr>
      <w:tblGrid>
        <w:gridCol w:w="857"/>
        <w:gridCol w:w="1311"/>
        <w:gridCol w:w="1311"/>
        <w:gridCol w:w="2536"/>
      </w:tblGrid>
      <w:tr w:rsidR="00BE78C4" w:rsidRPr="008D2A97" w14:paraId="4DE19842" w14:textId="77777777" w:rsidTr="006C0E0A">
        <w:tc>
          <w:tcPr>
            <w:tcW w:w="857" w:type="dxa"/>
            <w:vAlign w:val="center"/>
          </w:tcPr>
          <w:p w14:paraId="49587A99" w14:textId="63305F49" w:rsidR="00BE78C4" w:rsidRPr="008D2A97" w:rsidRDefault="00BE78C4" w:rsidP="008D2A97">
            <w:pPr>
              <w:jc w:val="center"/>
              <w:rPr>
                <w:sz w:val="24"/>
                <w:szCs w:val="24"/>
              </w:rPr>
            </w:pPr>
            <w:r w:rsidRPr="008D2A97">
              <w:rPr>
                <w:sz w:val="24"/>
                <w:szCs w:val="24"/>
              </w:rPr>
              <w:t>Sl. No</w:t>
            </w:r>
          </w:p>
        </w:tc>
        <w:tc>
          <w:tcPr>
            <w:tcW w:w="1311" w:type="dxa"/>
            <w:vAlign w:val="center"/>
          </w:tcPr>
          <w:p w14:paraId="6264129A" w14:textId="51C46855" w:rsidR="00BE78C4" w:rsidRPr="008D2A97" w:rsidRDefault="009E688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342A81AD" w14:textId="76E36589" w:rsidR="00BE78C4" w:rsidRPr="008D2A97" w:rsidRDefault="009E688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36" w:type="dxa"/>
            <w:vAlign w:val="center"/>
          </w:tcPr>
          <w:p w14:paraId="5DBD9A9E" w14:textId="0CBB1EC0" w:rsidR="00BE78C4" w:rsidRPr="008D2A97" w:rsidRDefault="00BE78C4" w:rsidP="008D2A97">
            <w:pPr>
              <w:jc w:val="center"/>
              <w:rPr>
                <w:sz w:val="24"/>
                <w:szCs w:val="24"/>
              </w:rPr>
            </w:pPr>
            <w:r w:rsidRPr="008D2A97">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BE78C4" w:rsidRPr="008D2A97" w14:paraId="05FDF17D" w14:textId="77777777" w:rsidTr="006C0E0A">
        <w:trPr>
          <w:trHeight w:val="593"/>
        </w:trPr>
        <w:tc>
          <w:tcPr>
            <w:tcW w:w="857" w:type="dxa"/>
            <w:vAlign w:val="center"/>
          </w:tcPr>
          <w:p w14:paraId="629AF54A" w14:textId="01976779" w:rsidR="00BE78C4" w:rsidRPr="008D2A97" w:rsidRDefault="00BE78C4" w:rsidP="008D2A97">
            <w:pPr>
              <w:jc w:val="center"/>
              <w:rPr>
                <w:sz w:val="24"/>
                <w:szCs w:val="24"/>
              </w:rPr>
            </w:pPr>
            <w:r w:rsidRPr="008D2A97">
              <w:rPr>
                <w:sz w:val="24"/>
                <w:szCs w:val="24"/>
              </w:rPr>
              <w:t>1</w:t>
            </w:r>
          </w:p>
        </w:tc>
        <w:tc>
          <w:tcPr>
            <w:tcW w:w="1311" w:type="dxa"/>
            <w:vAlign w:val="center"/>
          </w:tcPr>
          <w:p w14:paraId="6DC10580" w14:textId="28693785" w:rsidR="00BE78C4" w:rsidRPr="008D2A97" w:rsidRDefault="00BE78C4" w:rsidP="008D2A97">
            <w:pPr>
              <w:jc w:val="center"/>
              <w:rPr>
                <w:sz w:val="24"/>
                <w:szCs w:val="24"/>
              </w:rPr>
            </w:pPr>
            <m:oMathPara>
              <m:oMath>
                <m:r>
                  <w:rPr>
                    <w:rFonts w:ascii="Cambria Math" w:eastAsia="Batang" w:hAnsi="Cambria Math"/>
                    <w:sz w:val="24"/>
                    <w:szCs w:val="24"/>
                  </w:rPr>
                  <m:t>x</m:t>
                </m:r>
              </m:oMath>
            </m:oMathPara>
          </w:p>
        </w:tc>
        <w:tc>
          <w:tcPr>
            <w:tcW w:w="1311" w:type="dxa"/>
            <w:vAlign w:val="center"/>
          </w:tcPr>
          <w:p w14:paraId="20FCF5BD" w14:textId="6783A363" w:rsidR="00BE78C4" w:rsidRPr="008D2A97" w:rsidRDefault="00BE78C4" w:rsidP="008D2A97">
            <w:pPr>
              <w:jc w:val="center"/>
              <w:rPr>
                <w:sz w:val="24"/>
                <w:szCs w:val="24"/>
              </w:rPr>
            </w:pPr>
            <w:r w:rsidRPr="008D2A97">
              <w:rPr>
                <w:sz w:val="24"/>
                <w:szCs w:val="24"/>
              </w:rPr>
              <w:t>1</w:t>
            </w:r>
          </w:p>
        </w:tc>
        <w:tc>
          <w:tcPr>
            <w:tcW w:w="2536" w:type="dxa"/>
            <w:vAlign w:val="center"/>
          </w:tcPr>
          <w:p w14:paraId="236C1F6A" w14:textId="401FE98A" w:rsidR="00BE78C4" w:rsidRPr="008D2A97" w:rsidRDefault="009E688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469E5CB5" w14:textId="77777777" w:rsidTr="006C0E0A">
        <w:trPr>
          <w:trHeight w:val="656"/>
        </w:trPr>
        <w:tc>
          <w:tcPr>
            <w:tcW w:w="857" w:type="dxa"/>
            <w:vAlign w:val="center"/>
          </w:tcPr>
          <w:p w14:paraId="7A2602ED" w14:textId="234F29C1" w:rsidR="00BE78C4" w:rsidRPr="008D2A97" w:rsidRDefault="00BE78C4" w:rsidP="008D2A97">
            <w:pPr>
              <w:jc w:val="center"/>
              <w:rPr>
                <w:sz w:val="24"/>
                <w:szCs w:val="24"/>
              </w:rPr>
            </w:pPr>
            <w:r w:rsidRPr="008D2A97">
              <w:rPr>
                <w:sz w:val="24"/>
                <w:szCs w:val="24"/>
              </w:rPr>
              <w:t>2</w:t>
            </w:r>
          </w:p>
        </w:tc>
        <w:tc>
          <w:tcPr>
            <w:tcW w:w="1311" w:type="dxa"/>
            <w:vAlign w:val="center"/>
          </w:tcPr>
          <w:p w14:paraId="1F4B38FB" w14:textId="2F0183B1" w:rsidR="00BE78C4" w:rsidRPr="008D2A97" w:rsidRDefault="009E688A" w:rsidP="008D2A97">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3D5CAD4" w14:textId="6825E814" w:rsidR="00BE78C4" w:rsidRPr="008D2A97" w:rsidRDefault="00BE78C4" w:rsidP="008D2A97">
            <w:pPr>
              <w:jc w:val="center"/>
              <w:rPr>
                <w:sz w:val="24"/>
                <w:szCs w:val="24"/>
              </w:rPr>
            </w:pPr>
            <w:r w:rsidRPr="008D2A97">
              <w:rPr>
                <w:sz w:val="24"/>
                <w:szCs w:val="24"/>
              </w:rPr>
              <w:t>2</w:t>
            </w:r>
          </w:p>
        </w:tc>
        <w:tc>
          <w:tcPr>
            <w:tcW w:w="2536" w:type="dxa"/>
            <w:vAlign w:val="center"/>
          </w:tcPr>
          <w:p w14:paraId="5BD2F218" w14:textId="11452BBF" w:rsidR="00BE78C4" w:rsidRPr="008D2A97" w:rsidRDefault="009E688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34D87073" w14:textId="77777777" w:rsidTr="006C0E0A">
        <w:trPr>
          <w:trHeight w:val="746"/>
        </w:trPr>
        <w:tc>
          <w:tcPr>
            <w:tcW w:w="857" w:type="dxa"/>
            <w:vAlign w:val="center"/>
          </w:tcPr>
          <w:p w14:paraId="19B1C3CF" w14:textId="0D6859E2" w:rsidR="00BE78C4" w:rsidRPr="008D2A97" w:rsidRDefault="000228AA" w:rsidP="008D2A97">
            <w:pPr>
              <w:jc w:val="center"/>
              <w:rPr>
                <w:sz w:val="24"/>
                <w:szCs w:val="24"/>
              </w:rPr>
            </w:pPr>
            <w:r>
              <w:rPr>
                <w:sz w:val="24"/>
                <w:szCs w:val="24"/>
              </w:rPr>
              <w:t>3</w:t>
            </w:r>
          </w:p>
        </w:tc>
        <w:tc>
          <w:tcPr>
            <w:tcW w:w="1311" w:type="dxa"/>
            <w:vAlign w:val="center"/>
          </w:tcPr>
          <w:p w14:paraId="53B1ACAC" w14:textId="47605714"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623A1F78" w14:textId="55F984BD"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36" w:type="dxa"/>
            <w:vAlign w:val="center"/>
          </w:tcPr>
          <w:p w14:paraId="6AD62864" w14:textId="606624C5" w:rsidR="00BE78C4" w:rsidRPr="008D2A97" w:rsidRDefault="009E688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58E7A6B6" w14:textId="77777777" w:rsidR="002714A2" w:rsidRPr="00D91EAC" w:rsidRDefault="002714A2" w:rsidP="00372387">
      <w:pPr>
        <w:pStyle w:val="Style2"/>
        <w:spacing w:before="240"/>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 the RRC overhead with explicit signaling.</w:t>
      </w:r>
    </w:p>
    <w:p w14:paraId="7CD6F65E" w14:textId="77777777" w:rsidR="00372387" w:rsidRDefault="00372387" w:rsidP="00372387">
      <w:pPr>
        <w:pStyle w:val="Style2"/>
        <w:rPr>
          <w:lang w:val="en-IN"/>
        </w:rPr>
      </w:pPr>
      <w:r>
        <w:lastRenderedPageBreak/>
        <w:t xml:space="preserve">For the Rel-19 CRI-based CSI refinement for up to 128 CSI-RS ports, regarding packing order of </w:t>
      </w:r>
      <w:r>
        <w:rPr>
          <w:i/>
          <w:iCs/>
        </w:rPr>
        <w:t>N</w:t>
      </w:r>
      <w:r>
        <w:rPr>
          <w:i/>
          <w:iCs/>
          <w:vertAlign w:val="subscript"/>
        </w:rPr>
        <w:t>Rep</w:t>
      </w:r>
      <w:r>
        <w:t xml:space="preserve"> CSI reports,</w:t>
      </w:r>
    </w:p>
    <w:p w14:paraId="5DB66F8E" w14:textId="2A56CA3D" w:rsidR="00372387" w:rsidRDefault="00AF4624" w:rsidP="00372387">
      <w:pPr>
        <w:pStyle w:val="Proposal"/>
        <w:numPr>
          <w:ilvl w:val="0"/>
          <w:numId w:val="42"/>
        </w:numPr>
        <w:rPr>
          <w:rFonts w:eastAsia="Times New Roman"/>
          <w:lang w:val="en-IN"/>
        </w:rPr>
      </w:pPr>
      <w:r w:rsidRPr="00AF4624">
        <w:rPr>
          <w:rFonts w:eastAsia="Times New Roman"/>
        </w:rPr>
        <w:t>For reports with non-</w:t>
      </w:r>
      <w:r w:rsidRPr="00AF4624">
        <w:rPr>
          <w:rFonts w:eastAsia="Times New Roman"/>
          <w:i/>
          <w:iCs/>
        </w:rPr>
        <w:t>M</w:t>
      </w:r>
      <w:r w:rsidRPr="00AF4624">
        <w:rPr>
          <w:rFonts w:eastAsia="Times New Roman"/>
        </w:rPr>
        <w:t xml:space="preserve"> CRI based CSI reports (Legacy CSI reports till Rel-18) should have higher priority over </w:t>
      </w:r>
      <w:r w:rsidRPr="00AF4624">
        <w:rPr>
          <w:rFonts w:eastAsia="Times New Roman"/>
          <w:i/>
          <w:iCs/>
        </w:rPr>
        <w:t>M</w:t>
      </w:r>
      <w:r w:rsidRPr="00AF4624">
        <w:rPr>
          <w:rFonts w:eastAsia="Times New Roman"/>
        </w:rPr>
        <w:t xml:space="preserve"> CRIs based CSI reports</w:t>
      </w:r>
      <w:r w:rsidR="00372387">
        <w:rPr>
          <w:rFonts w:eastAsia="Times New Roman"/>
          <w:lang w:val="en-IN"/>
        </w:rPr>
        <w:t>.</w:t>
      </w:r>
    </w:p>
    <w:p w14:paraId="3AE27AB8" w14:textId="3BA9D691" w:rsidR="00372387" w:rsidRDefault="00B95D85" w:rsidP="00372387">
      <w:pPr>
        <w:pStyle w:val="Proposal"/>
        <w:numPr>
          <w:ilvl w:val="0"/>
          <w:numId w:val="42"/>
        </w:numPr>
        <w:rPr>
          <w:rFonts w:eastAsia="Times New Roman"/>
          <w:lang w:val="en-IN"/>
        </w:rPr>
      </w:pPr>
      <w:r w:rsidRPr="00B95D85">
        <w:rPr>
          <w:rFonts w:eastAsia="Times New Roman"/>
        </w:rPr>
        <w:t xml:space="preserve">For reports configured with </w:t>
      </w:r>
      <w:r w:rsidRPr="00B95D85">
        <w:rPr>
          <w:rFonts w:eastAsia="Times New Roman"/>
          <w:i/>
          <w:iCs/>
        </w:rPr>
        <w:t>M</w:t>
      </w:r>
      <w:r w:rsidRPr="00B95D85">
        <w:rPr>
          <w:rFonts w:eastAsia="Times New Roman"/>
          <w:i/>
          <w:iCs/>
          <w:vertAlign w:val="subscript"/>
        </w:rPr>
        <w:t>R</w:t>
      </w:r>
      <w:r w:rsidRPr="00B95D85">
        <w:rPr>
          <w:rFonts w:eastAsia="Times New Roman"/>
        </w:rPr>
        <w:t xml:space="preserve"> resources should have higher priority over reports with non-</w:t>
      </w:r>
      <w:r w:rsidRPr="00B95D85">
        <w:rPr>
          <w:rFonts w:eastAsia="Times New Roman"/>
          <w:i/>
          <w:iCs/>
        </w:rPr>
        <w:t>M</w:t>
      </w:r>
      <w:r w:rsidRPr="00B95D85">
        <w:rPr>
          <w:rFonts w:eastAsia="Times New Roman"/>
          <w:i/>
          <w:iCs/>
          <w:vertAlign w:val="subscript"/>
        </w:rPr>
        <w:t>R</w:t>
      </w:r>
      <w:r w:rsidRPr="00B95D85">
        <w:rPr>
          <w:rFonts w:eastAsia="Times New Roman"/>
        </w:rPr>
        <w:t xml:space="preserve"> based CSI reports</w:t>
      </w:r>
      <w:r>
        <w:rPr>
          <w:rFonts w:eastAsia="Times New Roman"/>
          <w:lang w:val="en-IN"/>
        </w:rPr>
        <w:t>.</w:t>
      </w:r>
      <w:r w:rsidR="00372387">
        <w:rPr>
          <w:rFonts w:eastAsia="Times New Roman"/>
          <w:lang w:val="en-IN"/>
        </w:rPr>
        <w:t xml:space="preserve"> </w:t>
      </w:r>
    </w:p>
    <w:p w14:paraId="1D8AC069" w14:textId="5ADA6F99" w:rsidR="00372387" w:rsidRDefault="001437F5" w:rsidP="00372387">
      <w:pPr>
        <w:pStyle w:val="Proposal"/>
        <w:numPr>
          <w:ilvl w:val="0"/>
          <w:numId w:val="42"/>
        </w:numPr>
        <w:rPr>
          <w:rFonts w:eastAsia="Times New Roman"/>
          <w:lang w:val="en-IN"/>
        </w:rPr>
      </w:pPr>
      <w:r w:rsidRPr="001437F5">
        <w:rPr>
          <w:rFonts w:eastAsia="Times New Roman"/>
        </w:rPr>
        <w:t xml:space="preserve">For reports with lower </w:t>
      </w:r>
      <w:r w:rsidRPr="001437F5">
        <w:rPr>
          <w:rFonts w:eastAsia="Times New Roman"/>
          <w:i/>
          <w:iCs/>
        </w:rPr>
        <w:t>M</w:t>
      </w:r>
      <w:r w:rsidRPr="001437F5">
        <w:rPr>
          <w:rFonts w:eastAsia="Times New Roman"/>
        </w:rPr>
        <w:t xml:space="preserve"> values should have higher priority over higher </w:t>
      </w:r>
      <w:r w:rsidRPr="001437F5">
        <w:rPr>
          <w:rFonts w:eastAsia="Times New Roman"/>
          <w:i/>
          <w:iCs/>
        </w:rPr>
        <w:t>M</w:t>
      </w:r>
      <w:r w:rsidRPr="001437F5">
        <w:rPr>
          <w:rFonts w:eastAsia="Times New Roman"/>
        </w:rPr>
        <w:t xml:space="preserve"> CRIs based CSI reports</w:t>
      </w:r>
      <w:r w:rsidR="009775A0">
        <w:rPr>
          <w:rFonts w:eastAsia="Times New Roman"/>
          <w:lang w:val="en-IN"/>
        </w:rPr>
        <w:t>.</w:t>
      </w:r>
      <w:r w:rsidR="00372387">
        <w:rPr>
          <w:rFonts w:eastAsia="Times New Roman"/>
          <w:lang w:val="en-IN"/>
        </w:rPr>
        <w:t xml:space="preserve"> </w:t>
      </w:r>
    </w:p>
    <w:p w14:paraId="6F042E45" w14:textId="3CAFAE17" w:rsidR="00372387" w:rsidRDefault="00372387" w:rsidP="00372387">
      <w:pPr>
        <w:pStyle w:val="Proposal"/>
        <w:numPr>
          <w:ilvl w:val="0"/>
          <w:numId w:val="0"/>
        </w:numPr>
        <w:ind w:left="1304"/>
        <w:rPr>
          <w:lang w:val="en-IN"/>
        </w:rPr>
      </w:pPr>
      <w:r>
        <w:rPr>
          <w:rFonts w:eastAsia="Times New Roman"/>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iCs/>
                <w:lang w:val="en-US"/>
              </w:rPr>
            </m:ctrlPr>
          </m:dPr>
          <m:e>
            <m:r>
              <m:rPr>
                <m:sty m:val="bi"/>
              </m:rPr>
              <w:rPr>
                <w:rFonts w:ascii="Cambria Math" w:hAnsi="Cambria Math"/>
                <w:lang w:val="en-US"/>
              </w:rPr>
              <m:t xml:space="preserve">y,k,c,s,m,M, </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i"/>
          </m:rPr>
          <w:rPr>
            <w:rFonts w:ascii="Cambria Math" w:hAnsi="Cambria Math"/>
            <w:lang w:val="en-US"/>
          </w:rPr>
          <m:t>=2∙</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∙y+</m:t>
        </m:r>
        <m:sSub>
          <m:sSubPr>
            <m:ctrlPr>
              <w:rPr>
                <w:rFonts w:ascii="Cambria Math" w:hAnsi="Cambria Math"/>
                <w:i/>
                <w:iCs/>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∙k+</m:t>
        </m:r>
        <m:sSub>
          <m:sSubPr>
            <m:ctrlPr>
              <w:rPr>
                <w:rFonts w:ascii="Cambria Math" w:hAnsi="Cambria Math"/>
                <w:i/>
                <w:iCs/>
                <w:lang w:val="en-US"/>
              </w:rPr>
            </m:ctrlPr>
          </m:sSubPr>
          <m:e>
            <m:r>
              <m:rPr>
                <m:sty m:val="bi"/>
              </m:rPr>
              <w:rPr>
                <w:rFonts w:ascii="Cambria Math" w:hAnsi="Cambria Math"/>
                <w:lang w:val="en-US"/>
              </w:rPr>
              <m:t xml:space="preserve">                                                                   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i"/>
          </m:rPr>
          <w:rPr>
            <w:rFonts w:ascii="Cambria Math" w:hAnsi="Cambria Math"/>
            <w:lang w:val="en-US"/>
          </w:rPr>
          <m:t>∙c+s+</m:t>
        </m:r>
        <m:sSub>
          <m:sSubPr>
            <m:ctrlPr>
              <w:rPr>
                <w:rFonts w:ascii="Cambria Math" w:hAnsi="Cambria Math"/>
                <w:i/>
                <w:iCs/>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(M-M</m:t>
            </m:r>
          </m:e>
          <m:sub>
            <m:r>
              <m:rPr>
                <m:sty m:val="bi"/>
              </m:rPr>
              <w:rPr>
                <w:rFonts w:ascii="Cambria Math" w:hAnsi="Cambria Math"/>
                <w:lang w:val="en-US"/>
              </w:rPr>
              <m:t>R</m:t>
            </m:r>
          </m:sub>
        </m:sSub>
        <m:r>
          <m:rPr>
            <m:sty m:val="bi"/>
          </m:rPr>
          <w:rPr>
            <w:rFonts w:ascii="Cambria Math" w:hAnsi="Cambria Math"/>
            <w:lang w:val="en-US"/>
          </w:rPr>
          <m:t>)∙m</m:t>
        </m:r>
      </m:oMath>
    </w:p>
    <w:p w14:paraId="0E6FFAC4" w14:textId="711B3824" w:rsidR="00372387" w:rsidRDefault="00372387" w:rsidP="00372387">
      <w:pPr>
        <w:pStyle w:val="Proposal"/>
        <w:numPr>
          <w:ilvl w:val="0"/>
          <w:numId w:val="0"/>
        </w:numPr>
        <w:ind w:left="1304"/>
        <w:rPr>
          <w:lang w:val="en-IN"/>
        </w:rPr>
      </w:pPr>
      <w:r>
        <w:t xml:space="preserve">       where </w:t>
      </w:r>
    </w:p>
    <w:p w14:paraId="78F3E1AE" w14:textId="77777777" w:rsidR="00372387" w:rsidRDefault="00372387" w:rsidP="00372387">
      <w:pPr>
        <w:pStyle w:val="Proposal"/>
        <w:numPr>
          <w:ilvl w:val="0"/>
          <w:numId w:val="43"/>
        </w:numPr>
        <w:rPr>
          <w:rFonts w:eastAsia="Times New Roman"/>
          <w:lang w:val="en-IN"/>
        </w:rPr>
      </w:pPr>
      <w:r>
        <w:rPr>
          <w:rFonts w:eastAsia="Times New Roman"/>
          <w:i/>
          <w:iCs/>
        </w:rPr>
        <w:t xml:space="preserve">m = </w:t>
      </w:r>
      <w:r>
        <w:rPr>
          <w:rFonts w:eastAsia="Times New Roman"/>
        </w:rPr>
        <w:t>0 for non-</w:t>
      </w:r>
      <w:r>
        <w:rPr>
          <w:rFonts w:eastAsia="Times New Roman"/>
          <w:i/>
          <w:iCs/>
        </w:rPr>
        <w:t xml:space="preserve">M </w:t>
      </w:r>
      <w:r>
        <w:rPr>
          <w:rFonts w:eastAsia="Times New Roman"/>
        </w:rPr>
        <w:t xml:space="preserve">CRI based CSI reports. </w:t>
      </w:r>
      <m:oMath>
        <m:sSub>
          <m:sSubPr>
            <m:ctrlPr>
              <w:rPr>
                <w:rFonts w:ascii="Cambria Math" w:hAnsi="Cambria Math" w:cs="Calibri"/>
                <w:i/>
                <w:iCs/>
              </w:rPr>
            </m:ctrlPr>
          </m:sSubPr>
          <m:e>
            <m:r>
              <m:rPr>
                <m:sty m:val="bi"/>
              </m:rPr>
              <w:rPr>
                <w:rFonts w:ascii="Cambria Math" w:eastAsia="Times New Roman" w:hAnsi="Cambria Math"/>
              </w:rPr>
              <m:t>M</m:t>
            </m:r>
          </m:e>
          <m:sub>
            <m:r>
              <m:rPr>
                <m:sty m:val="bi"/>
              </m:rPr>
              <w:rPr>
                <w:rFonts w:ascii="Cambria Math" w:eastAsia="Times New Roman" w:hAnsi="Cambria Math"/>
              </w:rPr>
              <m:t>m</m:t>
            </m:r>
          </m:sub>
        </m:sSub>
      </m:oMath>
      <w:r>
        <w:rPr>
          <w:rFonts w:eastAsia="Times New Roman"/>
        </w:rPr>
        <w:t xml:space="preserve">= 1 (legacy CSI reports up to Rel-18), </w:t>
      </w:r>
    </w:p>
    <w:p w14:paraId="3F25BE0E" w14:textId="77777777" w:rsidR="00372387" w:rsidRDefault="00372387" w:rsidP="00372387">
      <w:pPr>
        <w:pStyle w:val="Proposal"/>
        <w:numPr>
          <w:ilvl w:val="0"/>
          <w:numId w:val="43"/>
        </w:numPr>
        <w:rPr>
          <w:rFonts w:eastAsia="Times New Roman"/>
          <w:lang w:val="en-IN"/>
        </w:rPr>
      </w:pPr>
      <w:r>
        <w:rPr>
          <w:rFonts w:eastAsia="Times New Roman"/>
          <w:i/>
          <w:iCs/>
        </w:rPr>
        <w:t xml:space="preserve">m = </w:t>
      </w:r>
      <w:r>
        <w:rPr>
          <w:rFonts w:eastAsia="Times New Roman"/>
        </w:rPr>
        <w:t xml:space="preserve">1 for </w:t>
      </w:r>
      <w:r>
        <w:rPr>
          <w:rFonts w:eastAsia="Times New Roman"/>
          <w:i/>
          <w:iCs/>
        </w:rPr>
        <w:t xml:space="preserve">M </w:t>
      </w:r>
      <w:r>
        <w:rPr>
          <w:rFonts w:eastAsia="Times New Roman"/>
        </w:rPr>
        <w:t xml:space="preserve">CRI based CSI reports. </w:t>
      </w:r>
      <m:oMath>
        <m:sSub>
          <m:sSubPr>
            <m:ctrlPr>
              <w:rPr>
                <w:rFonts w:ascii="Cambria Math" w:hAnsi="Cambria Math" w:cs="Calibri"/>
                <w:i/>
                <w:iCs/>
              </w:rPr>
            </m:ctrlPr>
          </m:sSubPr>
          <m:e>
            <m:r>
              <m:rPr>
                <m:sty m:val="bi"/>
              </m:rPr>
              <w:rPr>
                <w:rFonts w:ascii="Cambria Math" w:eastAsia="Times New Roman" w:hAnsi="Cambria Math"/>
              </w:rPr>
              <m:t>M</m:t>
            </m:r>
          </m:e>
          <m:sub>
            <m:r>
              <m:rPr>
                <m:sty m:val="bi"/>
              </m:rPr>
              <w:rPr>
                <w:rFonts w:ascii="Cambria Math" w:eastAsia="Times New Roman" w:hAnsi="Cambria Math"/>
              </w:rPr>
              <m:t>m</m:t>
            </m:r>
          </m:sub>
        </m:sSub>
      </m:oMath>
      <w:r>
        <w:rPr>
          <w:rFonts w:eastAsia="Times New Roman"/>
          <w:lang w:val="en-IN"/>
        </w:rPr>
        <w:t xml:space="preserve"> </w:t>
      </w:r>
      <w:r>
        <w:rPr>
          <w:rFonts w:eastAsia="Times New Roman"/>
        </w:rPr>
        <w:t xml:space="preserve">is the maximum number of CRIs </w:t>
      </w:r>
      <w:r>
        <w:rPr>
          <w:rFonts w:eastAsia="Times New Roman"/>
          <w:lang w:val="en-IN"/>
        </w:rPr>
        <w:t xml:space="preserve">configured for multi-CRI CSI reports </w:t>
      </w:r>
      <w:r>
        <w:rPr>
          <w:rFonts w:eastAsia="Times New Roman"/>
          <w:lang w:val="en-CA"/>
        </w:rPr>
        <w:t>not carrying L1-RSRP</w:t>
      </w:r>
      <w:r>
        <w:rPr>
          <w:rFonts w:eastAsia="Times New Roman"/>
          <w:lang w:val="en-IN"/>
        </w:rPr>
        <w:t xml:space="preserve"> or L1-SINR.</w:t>
      </w:r>
    </w:p>
    <w:p w14:paraId="25F90404" w14:textId="6418C185" w:rsidR="00372387" w:rsidRDefault="00372387" w:rsidP="00372387">
      <w:pPr>
        <w:pStyle w:val="Proposal"/>
        <w:numPr>
          <w:ilvl w:val="0"/>
          <w:numId w:val="0"/>
        </w:numPr>
        <w:ind w:left="1304"/>
      </w:pPr>
      <w:r>
        <w:t xml:space="preserve">       Note: It is up to the editor how this is captured in the specification</w:t>
      </w:r>
    </w:p>
    <w:p w14:paraId="2F3D1B88" w14:textId="77EBF0EE" w:rsidR="00C7497F" w:rsidRDefault="00372387" w:rsidP="00C7497F">
      <w:pPr>
        <w:pStyle w:val="Style2"/>
        <w:rPr>
          <w:lang w:val="en-US"/>
        </w:rPr>
      </w:pPr>
      <w:r>
        <w:rPr>
          <w:rFonts w:ascii="Times" w:hAnsi="Times" w:cs="Times"/>
        </w:rPr>
        <w:t>For the</w:t>
      </w:r>
      <w:r>
        <w:t xml:space="preserve"> Rel-19 CRI-based CSI refinement for up to 128 CSI-RS ports, regarding UCI omission for the UCI reported in CSI part-2, support the following method for assigning priority levels </w:t>
      </w:r>
      <w:r w:rsidRPr="007E4B7D">
        <w:t>(from higher to lower)</w:t>
      </w:r>
      <w:r>
        <w:t xml:space="preserve"> to multiple CRIs in a single CSI instance</w:t>
      </w:r>
      <w:r w:rsidR="00C7497F">
        <w:t>.</w:t>
      </w:r>
    </w:p>
    <w:p w14:paraId="565603A7" w14:textId="140C1EFC" w:rsidR="00C7497F" w:rsidRPr="007E4B7D" w:rsidRDefault="00C7497F" w:rsidP="00C7497F">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3CD6EFF1" w14:textId="203322E0" w:rsidR="00C7497F" w:rsidRPr="007E4B7D" w:rsidRDefault="00372387" w:rsidP="00C7497F">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Pr>
          <w:iCs/>
          <w:sz w:val="22"/>
          <w:szCs w:val="22"/>
          <w:lang w:val="en-GB"/>
        </w:rPr>
        <w:t xml:space="preserve"> </w:t>
      </w:r>
      <w:r w:rsidRPr="008A0A0F">
        <w:rPr>
          <w:iCs/>
          <w:sz w:val="22"/>
          <w:szCs w:val="22"/>
          <w:lang w:val="en-GB"/>
        </w:rPr>
        <w:t>ids</w:t>
      </w:r>
      <w:r w:rsidR="00C7497F" w:rsidRPr="007E4B7D">
        <w:rPr>
          <w:sz w:val="22"/>
          <w:szCs w:val="22"/>
          <w:lang w:val="en-GB"/>
        </w:rPr>
        <w:t xml:space="preserve">. </w:t>
      </w:r>
    </w:p>
    <w:p w14:paraId="61748AB9" w14:textId="041CAED2" w:rsidR="001D173A" w:rsidRDefault="00372387" w:rsidP="001D173A">
      <w:pPr>
        <w:pStyle w:val="Proposal"/>
        <w:numPr>
          <w:ilvl w:val="0"/>
          <w:numId w:val="0"/>
        </w:numPr>
        <w:ind w:left="1304" w:hanging="1304"/>
      </w:pPr>
      <w:r>
        <w:t xml:space="preserve">                                Note: It is up to the editor how this is captured in the specification</w:t>
      </w:r>
    </w:p>
    <w:p w14:paraId="42A66176" w14:textId="77777777" w:rsidR="00CC1B24" w:rsidRPr="00A646D6" w:rsidRDefault="00CC1B24" w:rsidP="00CC1B24">
      <w:pPr>
        <w:pStyle w:val="Style2"/>
      </w:pPr>
      <w:r>
        <w:t xml:space="preserve">For </w:t>
      </w:r>
      <w:r>
        <w:rPr>
          <w:lang w:val="en-US"/>
        </w:rPr>
        <w:t xml:space="preserve">timeline relaxation when the linkage between CJTC report and CJT eType II CSI report is configured by joint triggering, support defining </w:t>
      </w:r>
      <w:r>
        <w:t>d</w:t>
      </w:r>
      <w:r w:rsidRPr="00A646D6">
        <w:rPr>
          <w:vertAlign w:val="subscript"/>
        </w:rPr>
        <w:t>relax</w:t>
      </w:r>
      <w:r>
        <w:rPr>
          <w:vertAlign w:val="subscript"/>
        </w:rPr>
        <w:t xml:space="preserve"> </w:t>
      </w:r>
      <w:r>
        <w:t>= 0.5(</w:t>
      </w:r>
      <w:r w:rsidRPr="001F6DA9">
        <w:t>Z</w:t>
      </w:r>
      <w:r>
        <w:rPr>
          <w:vertAlign w:val="subscript"/>
        </w:rPr>
        <w:t>2</w:t>
      </w:r>
      <w:r w:rsidRPr="001F6DA9">
        <w:t>/Z</w:t>
      </w:r>
      <w:r>
        <w:rPr>
          <w:vertAlign w:val="subscript"/>
        </w:rPr>
        <w:t>2</w:t>
      </w:r>
      <w:r>
        <w:sym w:font="Symbol" w:char="F0A2"/>
      </w:r>
      <w:r>
        <w:t>).</w:t>
      </w:r>
    </w:p>
    <w:p w14:paraId="5B6B68F5" w14:textId="77777777" w:rsidR="00CC1B24" w:rsidRDefault="00CC1B24"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6E1D2BF9" w:rsidR="00313967" w:rsidRPr="001164AD" w:rsidRDefault="00E37996" w:rsidP="004256C8">
      <w:pPr>
        <w:pStyle w:val="ListParagraph"/>
        <w:numPr>
          <w:ilvl w:val="0"/>
          <w:numId w:val="2"/>
        </w:numPr>
      </w:pPr>
      <w:r>
        <w:rPr>
          <w:rFonts w:eastAsia="SimSun"/>
        </w:rPr>
        <w:t>Chairman’s Notes, RAN1#11</w:t>
      </w:r>
      <w:r w:rsidR="00243922">
        <w:rPr>
          <w:rFonts w:eastAsia="SimSun"/>
        </w:rPr>
        <w:t>9</w:t>
      </w:r>
      <w:r w:rsidR="005901F6">
        <w:rPr>
          <w:rFonts w:eastAsia="SimSun"/>
        </w:rPr>
        <w:t xml:space="preserve"> v20</w:t>
      </w:r>
      <w:r>
        <w:rPr>
          <w:rFonts w:eastAsia="SimSun"/>
        </w:rPr>
        <w:t xml:space="preserve">, </w:t>
      </w:r>
      <w:r w:rsidR="005901F6">
        <w:rPr>
          <w:rFonts w:eastAsia="SimSun"/>
        </w:rPr>
        <w:t>Orlando, US</w:t>
      </w:r>
      <w:r w:rsidR="00AA32C0">
        <w:rPr>
          <w:rFonts w:eastAsia="SimSun"/>
        </w:rPr>
        <w:t xml:space="preserve">, </w:t>
      </w:r>
      <w:r w:rsidR="005901F6">
        <w:rPr>
          <w:rFonts w:eastAsia="SimSun"/>
        </w:rPr>
        <w:t>November</w:t>
      </w:r>
      <w:r w:rsidR="00AA32C0">
        <w:rPr>
          <w:rFonts w:eastAsia="SimSun"/>
        </w:rPr>
        <w:t xml:space="preserve"> </w:t>
      </w:r>
      <w:r w:rsidR="00130521">
        <w:rPr>
          <w:rFonts w:eastAsia="SimSun"/>
        </w:rPr>
        <w:t>1</w:t>
      </w:r>
      <w:r w:rsidR="005901F6">
        <w:rPr>
          <w:rFonts w:eastAsia="SimSun"/>
        </w:rPr>
        <w:t>8</w:t>
      </w:r>
      <w:r w:rsidR="00AA32C0" w:rsidRPr="00AA32C0">
        <w:rPr>
          <w:rFonts w:eastAsia="SimSun"/>
          <w:vertAlign w:val="superscript"/>
        </w:rPr>
        <w:t>th</w:t>
      </w:r>
      <w:r w:rsidR="00AA32C0">
        <w:rPr>
          <w:rFonts w:eastAsia="SimSun"/>
        </w:rPr>
        <w:t xml:space="preserve"> </w:t>
      </w:r>
      <w:r w:rsidR="007465BA">
        <w:rPr>
          <w:rFonts w:eastAsia="SimSun"/>
        </w:rPr>
        <w:t>–</w:t>
      </w:r>
      <w:r>
        <w:rPr>
          <w:rFonts w:eastAsia="SimSun"/>
        </w:rPr>
        <w:t xml:space="preserve"> </w:t>
      </w:r>
      <w:r w:rsidR="005901F6">
        <w:rPr>
          <w:rFonts w:eastAsia="SimSun"/>
        </w:rPr>
        <w:t>22</w:t>
      </w:r>
      <w:r w:rsidR="005901F6" w:rsidRPr="005901F6">
        <w:rPr>
          <w:rFonts w:eastAsia="SimSun"/>
          <w:vertAlign w:val="superscript"/>
        </w:rPr>
        <w:t>nd</w:t>
      </w:r>
      <w:r>
        <w:rPr>
          <w:rFonts w:eastAsia="SimSun"/>
        </w:rPr>
        <w:t>, 2024</w:t>
      </w:r>
    </w:p>
    <w:p w14:paraId="4B004BC2" w14:textId="63E05A3D" w:rsidR="001164AD" w:rsidRDefault="001164AD" w:rsidP="004256C8">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sectPr w:rsidR="001164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0D454D"/>
    <w:multiLevelType w:val="hybridMultilevel"/>
    <w:tmpl w:val="8D4869D6"/>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52278F9"/>
    <w:multiLevelType w:val="hybridMultilevel"/>
    <w:tmpl w:val="806A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98353D1"/>
    <w:multiLevelType w:val="multilevel"/>
    <w:tmpl w:val="6428D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FE7BA6"/>
    <w:multiLevelType w:val="hybridMultilevel"/>
    <w:tmpl w:val="DB28239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B47E3"/>
    <w:multiLevelType w:val="hybridMultilevel"/>
    <w:tmpl w:val="14683F0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2"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1939B1"/>
    <w:multiLevelType w:val="multilevel"/>
    <w:tmpl w:val="EFC4C7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5BB53F1"/>
    <w:multiLevelType w:val="hybridMultilevel"/>
    <w:tmpl w:val="225EB9B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7457C4"/>
    <w:multiLevelType w:val="hybridMultilevel"/>
    <w:tmpl w:val="1AA6D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40"/>
  </w:num>
  <w:num w:numId="4">
    <w:abstractNumId w:val="16"/>
  </w:num>
  <w:num w:numId="5">
    <w:abstractNumId w:val="26"/>
  </w:num>
  <w:num w:numId="6">
    <w:abstractNumId w:val="21"/>
  </w:num>
  <w:num w:numId="7">
    <w:abstractNumId w:val="37"/>
  </w:num>
  <w:num w:numId="8">
    <w:abstractNumId w:val="3"/>
  </w:num>
  <w:num w:numId="9">
    <w:abstractNumId w:val="11"/>
  </w:num>
  <w:num w:numId="10">
    <w:abstractNumId w:val="34"/>
  </w:num>
  <w:num w:numId="11">
    <w:abstractNumId w:val="14"/>
  </w:num>
  <w:num w:numId="12">
    <w:abstractNumId w:val="17"/>
  </w:num>
  <w:num w:numId="13">
    <w:abstractNumId w:val="8"/>
  </w:num>
  <w:num w:numId="14">
    <w:abstractNumId w:val="5"/>
  </w:num>
  <w:num w:numId="15">
    <w:abstractNumId w:val="6"/>
  </w:num>
  <w:num w:numId="16">
    <w:abstractNumId w:val="25"/>
  </w:num>
  <w:num w:numId="17">
    <w:abstractNumId w:val="23"/>
  </w:num>
  <w:num w:numId="18">
    <w:abstractNumId w:val="20"/>
  </w:num>
  <w:num w:numId="19">
    <w:abstractNumId w:val="39"/>
  </w:num>
  <w:num w:numId="20">
    <w:abstractNumId w:val="36"/>
  </w:num>
  <w:num w:numId="21">
    <w:abstractNumId w:val="18"/>
  </w:num>
  <w:num w:numId="22">
    <w:abstractNumId w:val="10"/>
  </w:num>
  <w:num w:numId="23">
    <w:abstractNumId w:val="12"/>
  </w:num>
  <w:num w:numId="24">
    <w:abstractNumId w:val="28"/>
  </w:num>
  <w:num w:numId="25">
    <w:abstractNumId w:val="31"/>
  </w:num>
  <w:num w:numId="26">
    <w:abstractNumId w:val="15"/>
  </w:num>
  <w:num w:numId="27">
    <w:abstractNumId w:val="2"/>
  </w:num>
  <w:num w:numId="28">
    <w:abstractNumId w:val="30"/>
  </w:num>
  <w:num w:numId="29">
    <w:abstractNumId w:val="2"/>
  </w:num>
  <w:num w:numId="30">
    <w:abstractNumId w:val="4"/>
  </w:num>
  <w:num w:numId="31">
    <w:abstractNumId w:val="21"/>
  </w:num>
  <w:num w:numId="32">
    <w:abstractNumId w:val="27"/>
  </w:num>
  <w:num w:numId="33">
    <w:abstractNumId w:val="41"/>
  </w:num>
  <w:num w:numId="34">
    <w:abstractNumId w:val="29"/>
  </w:num>
  <w:num w:numId="35">
    <w:abstractNumId w:val="32"/>
  </w:num>
  <w:num w:numId="36">
    <w:abstractNumId w:val="24"/>
  </w:num>
  <w:num w:numId="37">
    <w:abstractNumId w:val="35"/>
  </w:num>
  <w:num w:numId="38">
    <w:abstractNumId w:val="42"/>
  </w:num>
  <w:num w:numId="39">
    <w:abstractNumId w:val="1"/>
  </w:num>
  <w:num w:numId="40">
    <w:abstractNumId w:val="33"/>
  </w:num>
  <w:num w:numId="41">
    <w:abstractNumId w:val="13"/>
  </w:num>
  <w:num w:numId="42">
    <w:abstractNumId w:val="22"/>
  </w:num>
  <w:num w:numId="43">
    <w:abstractNumId w:val="38"/>
  </w:num>
  <w:num w:numId="44">
    <w:abstractNumId w:val="19"/>
  </w:num>
  <w:num w:numId="4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420B"/>
    <w:rsid w:val="00006EB5"/>
    <w:rsid w:val="00007CCF"/>
    <w:rsid w:val="000100D0"/>
    <w:rsid w:val="0001043B"/>
    <w:rsid w:val="00010CDB"/>
    <w:rsid w:val="00012671"/>
    <w:rsid w:val="00016339"/>
    <w:rsid w:val="00017669"/>
    <w:rsid w:val="00017D39"/>
    <w:rsid w:val="0002045B"/>
    <w:rsid w:val="00021E80"/>
    <w:rsid w:val="000228AA"/>
    <w:rsid w:val="00022D0E"/>
    <w:rsid w:val="00023993"/>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49"/>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A02"/>
    <w:rsid w:val="00094410"/>
    <w:rsid w:val="000944C2"/>
    <w:rsid w:val="00094815"/>
    <w:rsid w:val="00094BC9"/>
    <w:rsid w:val="00095A07"/>
    <w:rsid w:val="00096CD1"/>
    <w:rsid w:val="000A04F1"/>
    <w:rsid w:val="000A1796"/>
    <w:rsid w:val="000A2038"/>
    <w:rsid w:val="000A3DCE"/>
    <w:rsid w:val="000A3FBB"/>
    <w:rsid w:val="000A5343"/>
    <w:rsid w:val="000B0445"/>
    <w:rsid w:val="000B36B7"/>
    <w:rsid w:val="000B50ED"/>
    <w:rsid w:val="000B5332"/>
    <w:rsid w:val="000B53F0"/>
    <w:rsid w:val="000B5D90"/>
    <w:rsid w:val="000C0026"/>
    <w:rsid w:val="000C0B54"/>
    <w:rsid w:val="000C124F"/>
    <w:rsid w:val="000C324D"/>
    <w:rsid w:val="000C3FB4"/>
    <w:rsid w:val="000C5A41"/>
    <w:rsid w:val="000C6D15"/>
    <w:rsid w:val="000C7981"/>
    <w:rsid w:val="000D0A19"/>
    <w:rsid w:val="000D12BD"/>
    <w:rsid w:val="000D2711"/>
    <w:rsid w:val="000D2CC4"/>
    <w:rsid w:val="000D3497"/>
    <w:rsid w:val="000D4475"/>
    <w:rsid w:val="000D565A"/>
    <w:rsid w:val="000D6B8D"/>
    <w:rsid w:val="000D77F6"/>
    <w:rsid w:val="000D7C56"/>
    <w:rsid w:val="000E0478"/>
    <w:rsid w:val="000E086D"/>
    <w:rsid w:val="000E0909"/>
    <w:rsid w:val="000E4D67"/>
    <w:rsid w:val="000E51E9"/>
    <w:rsid w:val="000E6F13"/>
    <w:rsid w:val="000E7FFA"/>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6747"/>
    <w:rsid w:val="00137CE0"/>
    <w:rsid w:val="001417E5"/>
    <w:rsid w:val="00141F45"/>
    <w:rsid w:val="001437F5"/>
    <w:rsid w:val="0014470B"/>
    <w:rsid w:val="00144991"/>
    <w:rsid w:val="00144BDB"/>
    <w:rsid w:val="001451FC"/>
    <w:rsid w:val="00145900"/>
    <w:rsid w:val="001466E2"/>
    <w:rsid w:val="00146D0C"/>
    <w:rsid w:val="0014734B"/>
    <w:rsid w:val="00153E44"/>
    <w:rsid w:val="00154FFA"/>
    <w:rsid w:val="00155994"/>
    <w:rsid w:val="00156BDF"/>
    <w:rsid w:val="00156F62"/>
    <w:rsid w:val="00160426"/>
    <w:rsid w:val="00160AA0"/>
    <w:rsid w:val="00161799"/>
    <w:rsid w:val="00161BC2"/>
    <w:rsid w:val="00162164"/>
    <w:rsid w:val="00162890"/>
    <w:rsid w:val="00162D14"/>
    <w:rsid w:val="0016471B"/>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DB7"/>
    <w:rsid w:val="001A2402"/>
    <w:rsid w:val="001A4850"/>
    <w:rsid w:val="001A5BB8"/>
    <w:rsid w:val="001A5E49"/>
    <w:rsid w:val="001A772C"/>
    <w:rsid w:val="001A78E2"/>
    <w:rsid w:val="001B1BD8"/>
    <w:rsid w:val="001B2B1F"/>
    <w:rsid w:val="001B37DC"/>
    <w:rsid w:val="001B430A"/>
    <w:rsid w:val="001B5037"/>
    <w:rsid w:val="001B5F70"/>
    <w:rsid w:val="001B62E4"/>
    <w:rsid w:val="001B679C"/>
    <w:rsid w:val="001C1F42"/>
    <w:rsid w:val="001C2309"/>
    <w:rsid w:val="001C4B9E"/>
    <w:rsid w:val="001C61E5"/>
    <w:rsid w:val="001C6934"/>
    <w:rsid w:val="001C72EB"/>
    <w:rsid w:val="001C7BA5"/>
    <w:rsid w:val="001D0B4E"/>
    <w:rsid w:val="001D173A"/>
    <w:rsid w:val="001D324A"/>
    <w:rsid w:val="001D5496"/>
    <w:rsid w:val="001D5D38"/>
    <w:rsid w:val="001D5EBF"/>
    <w:rsid w:val="001D79A1"/>
    <w:rsid w:val="001E12E5"/>
    <w:rsid w:val="001E269B"/>
    <w:rsid w:val="001E3282"/>
    <w:rsid w:val="001E43B4"/>
    <w:rsid w:val="001E43E0"/>
    <w:rsid w:val="001F0425"/>
    <w:rsid w:val="001F049C"/>
    <w:rsid w:val="001F09D5"/>
    <w:rsid w:val="001F3E06"/>
    <w:rsid w:val="001F6BE3"/>
    <w:rsid w:val="001F6DEE"/>
    <w:rsid w:val="001F71BC"/>
    <w:rsid w:val="00201344"/>
    <w:rsid w:val="00201DA7"/>
    <w:rsid w:val="00202E15"/>
    <w:rsid w:val="00205329"/>
    <w:rsid w:val="00206277"/>
    <w:rsid w:val="00206504"/>
    <w:rsid w:val="00206742"/>
    <w:rsid w:val="002070F5"/>
    <w:rsid w:val="00207988"/>
    <w:rsid w:val="002100B9"/>
    <w:rsid w:val="00212540"/>
    <w:rsid w:val="00212FB7"/>
    <w:rsid w:val="00213057"/>
    <w:rsid w:val="0021355C"/>
    <w:rsid w:val="0021635F"/>
    <w:rsid w:val="002242EF"/>
    <w:rsid w:val="002251A5"/>
    <w:rsid w:val="00225A4F"/>
    <w:rsid w:val="002261D0"/>
    <w:rsid w:val="00226679"/>
    <w:rsid w:val="002315A6"/>
    <w:rsid w:val="00232379"/>
    <w:rsid w:val="00232F8B"/>
    <w:rsid w:val="00233215"/>
    <w:rsid w:val="00234E59"/>
    <w:rsid w:val="00236C6B"/>
    <w:rsid w:val="002376DE"/>
    <w:rsid w:val="00240016"/>
    <w:rsid w:val="00243214"/>
    <w:rsid w:val="00243922"/>
    <w:rsid w:val="00244A1A"/>
    <w:rsid w:val="002457CE"/>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4CE9"/>
    <w:rsid w:val="0027588C"/>
    <w:rsid w:val="00281221"/>
    <w:rsid w:val="002818B7"/>
    <w:rsid w:val="00281E3F"/>
    <w:rsid w:val="0028249C"/>
    <w:rsid w:val="00282BD5"/>
    <w:rsid w:val="00283752"/>
    <w:rsid w:val="00285B26"/>
    <w:rsid w:val="00287D38"/>
    <w:rsid w:val="00290146"/>
    <w:rsid w:val="00290485"/>
    <w:rsid w:val="002933DC"/>
    <w:rsid w:val="00293C90"/>
    <w:rsid w:val="00297DE5"/>
    <w:rsid w:val="002A1649"/>
    <w:rsid w:val="002A4551"/>
    <w:rsid w:val="002A5D82"/>
    <w:rsid w:val="002A7CD6"/>
    <w:rsid w:val="002B0BEB"/>
    <w:rsid w:val="002B169D"/>
    <w:rsid w:val="002B27E5"/>
    <w:rsid w:val="002B40F4"/>
    <w:rsid w:val="002B4125"/>
    <w:rsid w:val="002B5F74"/>
    <w:rsid w:val="002B79B8"/>
    <w:rsid w:val="002C1202"/>
    <w:rsid w:val="002C17E5"/>
    <w:rsid w:val="002C3944"/>
    <w:rsid w:val="002C3FC4"/>
    <w:rsid w:val="002C5AB3"/>
    <w:rsid w:val="002C6532"/>
    <w:rsid w:val="002C658D"/>
    <w:rsid w:val="002D0589"/>
    <w:rsid w:val="002D1476"/>
    <w:rsid w:val="002D16C6"/>
    <w:rsid w:val="002D259A"/>
    <w:rsid w:val="002D3108"/>
    <w:rsid w:val="002D3E82"/>
    <w:rsid w:val="002D43E8"/>
    <w:rsid w:val="002D5CB3"/>
    <w:rsid w:val="002E4DCE"/>
    <w:rsid w:val="002E53D1"/>
    <w:rsid w:val="002E5BB1"/>
    <w:rsid w:val="002E7485"/>
    <w:rsid w:val="002E7C70"/>
    <w:rsid w:val="002F071C"/>
    <w:rsid w:val="002F32ED"/>
    <w:rsid w:val="002F425A"/>
    <w:rsid w:val="002F4D3F"/>
    <w:rsid w:val="002F7354"/>
    <w:rsid w:val="00300888"/>
    <w:rsid w:val="00301419"/>
    <w:rsid w:val="00301733"/>
    <w:rsid w:val="003022C4"/>
    <w:rsid w:val="00302D54"/>
    <w:rsid w:val="003044F6"/>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427B"/>
    <w:rsid w:val="003344AD"/>
    <w:rsid w:val="00335990"/>
    <w:rsid w:val="00337F70"/>
    <w:rsid w:val="00342046"/>
    <w:rsid w:val="00342DBF"/>
    <w:rsid w:val="00342E1F"/>
    <w:rsid w:val="00344E93"/>
    <w:rsid w:val="00345712"/>
    <w:rsid w:val="00346038"/>
    <w:rsid w:val="0034758C"/>
    <w:rsid w:val="00351CAE"/>
    <w:rsid w:val="00354E7F"/>
    <w:rsid w:val="00356121"/>
    <w:rsid w:val="00356124"/>
    <w:rsid w:val="0035765E"/>
    <w:rsid w:val="0036036E"/>
    <w:rsid w:val="00362D35"/>
    <w:rsid w:val="00364062"/>
    <w:rsid w:val="00364432"/>
    <w:rsid w:val="0036701B"/>
    <w:rsid w:val="00370216"/>
    <w:rsid w:val="003706B1"/>
    <w:rsid w:val="00370A9D"/>
    <w:rsid w:val="00371761"/>
    <w:rsid w:val="00372387"/>
    <w:rsid w:val="00374134"/>
    <w:rsid w:val="0038204F"/>
    <w:rsid w:val="00382126"/>
    <w:rsid w:val="00382C04"/>
    <w:rsid w:val="0038383B"/>
    <w:rsid w:val="003851A1"/>
    <w:rsid w:val="003878D8"/>
    <w:rsid w:val="003903FA"/>
    <w:rsid w:val="00392CBD"/>
    <w:rsid w:val="0039620E"/>
    <w:rsid w:val="003A13AF"/>
    <w:rsid w:val="003A2CF4"/>
    <w:rsid w:val="003A2D45"/>
    <w:rsid w:val="003A31A7"/>
    <w:rsid w:val="003A6D1E"/>
    <w:rsid w:val="003A7D71"/>
    <w:rsid w:val="003B0781"/>
    <w:rsid w:val="003B246E"/>
    <w:rsid w:val="003B2DF2"/>
    <w:rsid w:val="003B3F22"/>
    <w:rsid w:val="003B5D6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B08"/>
    <w:rsid w:val="004250AC"/>
    <w:rsid w:val="004256C8"/>
    <w:rsid w:val="00425C68"/>
    <w:rsid w:val="00426652"/>
    <w:rsid w:val="00426664"/>
    <w:rsid w:val="00427674"/>
    <w:rsid w:val="004307EC"/>
    <w:rsid w:val="0043221D"/>
    <w:rsid w:val="00433F67"/>
    <w:rsid w:val="00435202"/>
    <w:rsid w:val="0043580B"/>
    <w:rsid w:val="00436D4F"/>
    <w:rsid w:val="00437DB4"/>
    <w:rsid w:val="00446E86"/>
    <w:rsid w:val="00450222"/>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1E74"/>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5367"/>
    <w:rsid w:val="00487A39"/>
    <w:rsid w:val="004903E4"/>
    <w:rsid w:val="00490C71"/>
    <w:rsid w:val="0049173C"/>
    <w:rsid w:val="00492CB1"/>
    <w:rsid w:val="00494D9E"/>
    <w:rsid w:val="00494F10"/>
    <w:rsid w:val="004957F6"/>
    <w:rsid w:val="00496413"/>
    <w:rsid w:val="004A0085"/>
    <w:rsid w:val="004A0860"/>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061"/>
    <w:rsid w:val="004C076A"/>
    <w:rsid w:val="004C1A6B"/>
    <w:rsid w:val="004C2FDE"/>
    <w:rsid w:val="004C5266"/>
    <w:rsid w:val="004C5A26"/>
    <w:rsid w:val="004C63E1"/>
    <w:rsid w:val="004D1962"/>
    <w:rsid w:val="004D1B52"/>
    <w:rsid w:val="004D1F98"/>
    <w:rsid w:val="004D256E"/>
    <w:rsid w:val="004D3DEE"/>
    <w:rsid w:val="004D4754"/>
    <w:rsid w:val="004D70BD"/>
    <w:rsid w:val="004D7D56"/>
    <w:rsid w:val="004E0591"/>
    <w:rsid w:val="004E10DC"/>
    <w:rsid w:val="004E317B"/>
    <w:rsid w:val="004E6555"/>
    <w:rsid w:val="004F185C"/>
    <w:rsid w:val="004F1ED9"/>
    <w:rsid w:val="004F68B2"/>
    <w:rsid w:val="0050142C"/>
    <w:rsid w:val="005022A0"/>
    <w:rsid w:val="00504AFC"/>
    <w:rsid w:val="005055A3"/>
    <w:rsid w:val="00505DF4"/>
    <w:rsid w:val="00511374"/>
    <w:rsid w:val="00511AF9"/>
    <w:rsid w:val="00511F31"/>
    <w:rsid w:val="005125F5"/>
    <w:rsid w:val="00514C28"/>
    <w:rsid w:val="00515AF9"/>
    <w:rsid w:val="00516A05"/>
    <w:rsid w:val="005178AA"/>
    <w:rsid w:val="00520028"/>
    <w:rsid w:val="00520EF2"/>
    <w:rsid w:val="005220BF"/>
    <w:rsid w:val="005238C3"/>
    <w:rsid w:val="005241CC"/>
    <w:rsid w:val="00524CEB"/>
    <w:rsid w:val="0052671E"/>
    <w:rsid w:val="005279E8"/>
    <w:rsid w:val="00527BF4"/>
    <w:rsid w:val="005345A0"/>
    <w:rsid w:val="00534EB3"/>
    <w:rsid w:val="0053655A"/>
    <w:rsid w:val="00540507"/>
    <w:rsid w:val="00541304"/>
    <w:rsid w:val="0054370E"/>
    <w:rsid w:val="00544D0E"/>
    <w:rsid w:val="005450DD"/>
    <w:rsid w:val="0054548E"/>
    <w:rsid w:val="00545A81"/>
    <w:rsid w:val="00547311"/>
    <w:rsid w:val="00547B69"/>
    <w:rsid w:val="005509E8"/>
    <w:rsid w:val="00553F61"/>
    <w:rsid w:val="00554E20"/>
    <w:rsid w:val="00556B70"/>
    <w:rsid w:val="00561388"/>
    <w:rsid w:val="0056273D"/>
    <w:rsid w:val="005634A5"/>
    <w:rsid w:val="00564532"/>
    <w:rsid w:val="005653A6"/>
    <w:rsid w:val="00566B31"/>
    <w:rsid w:val="005671F1"/>
    <w:rsid w:val="00567895"/>
    <w:rsid w:val="00567AF4"/>
    <w:rsid w:val="005709B2"/>
    <w:rsid w:val="0057456F"/>
    <w:rsid w:val="005772F7"/>
    <w:rsid w:val="005819B3"/>
    <w:rsid w:val="0058464C"/>
    <w:rsid w:val="00585A4A"/>
    <w:rsid w:val="005901F6"/>
    <w:rsid w:val="0059057F"/>
    <w:rsid w:val="00590EFD"/>
    <w:rsid w:val="00593F9F"/>
    <w:rsid w:val="00594495"/>
    <w:rsid w:val="00596607"/>
    <w:rsid w:val="00596ED4"/>
    <w:rsid w:val="00597897"/>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B7967"/>
    <w:rsid w:val="005C006D"/>
    <w:rsid w:val="005C37D1"/>
    <w:rsid w:val="005C3B5E"/>
    <w:rsid w:val="005C456D"/>
    <w:rsid w:val="005C62FE"/>
    <w:rsid w:val="005D03EA"/>
    <w:rsid w:val="005D0488"/>
    <w:rsid w:val="005D1D96"/>
    <w:rsid w:val="005D2928"/>
    <w:rsid w:val="005D3777"/>
    <w:rsid w:val="005D463F"/>
    <w:rsid w:val="005D7D53"/>
    <w:rsid w:val="005E0B34"/>
    <w:rsid w:val="005E13F0"/>
    <w:rsid w:val="005E282E"/>
    <w:rsid w:val="005E2EF2"/>
    <w:rsid w:val="005E5862"/>
    <w:rsid w:val="005E6AA0"/>
    <w:rsid w:val="005F1549"/>
    <w:rsid w:val="005F4645"/>
    <w:rsid w:val="005F52D7"/>
    <w:rsid w:val="005F56CE"/>
    <w:rsid w:val="005F62A2"/>
    <w:rsid w:val="005F71FE"/>
    <w:rsid w:val="005F733F"/>
    <w:rsid w:val="005F780C"/>
    <w:rsid w:val="005F7C5A"/>
    <w:rsid w:val="006009B0"/>
    <w:rsid w:val="00602DEA"/>
    <w:rsid w:val="00604D38"/>
    <w:rsid w:val="006067C6"/>
    <w:rsid w:val="00606A5C"/>
    <w:rsid w:val="0061056A"/>
    <w:rsid w:val="00610D6D"/>
    <w:rsid w:val="00612132"/>
    <w:rsid w:val="006145C4"/>
    <w:rsid w:val="00615E4E"/>
    <w:rsid w:val="0062009A"/>
    <w:rsid w:val="006213E6"/>
    <w:rsid w:val="00622EA0"/>
    <w:rsid w:val="006255E1"/>
    <w:rsid w:val="00630035"/>
    <w:rsid w:val="00630C8F"/>
    <w:rsid w:val="0063327F"/>
    <w:rsid w:val="00634C6D"/>
    <w:rsid w:val="006353F0"/>
    <w:rsid w:val="0063651E"/>
    <w:rsid w:val="00640B12"/>
    <w:rsid w:val="006416BF"/>
    <w:rsid w:val="006436C7"/>
    <w:rsid w:val="0064391B"/>
    <w:rsid w:val="00645916"/>
    <w:rsid w:val="00651F0D"/>
    <w:rsid w:val="00652D2C"/>
    <w:rsid w:val="00654365"/>
    <w:rsid w:val="00660852"/>
    <w:rsid w:val="00662829"/>
    <w:rsid w:val="00667B33"/>
    <w:rsid w:val="006705C4"/>
    <w:rsid w:val="006721AF"/>
    <w:rsid w:val="00673259"/>
    <w:rsid w:val="00673387"/>
    <w:rsid w:val="00674CCA"/>
    <w:rsid w:val="0067541C"/>
    <w:rsid w:val="00681F33"/>
    <w:rsid w:val="00682090"/>
    <w:rsid w:val="006864E9"/>
    <w:rsid w:val="006866F5"/>
    <w:rsid w:val="0069022F"/>
    <w:rsid w:val="00690BEA"/>
    <w:rsid w:val="006916C3"/>
    <w:rsid w:val="00691815"/>
    <w:rsid w:val="0069315E"/>
    <w:rsid w:val="006966B9"/>
    <w:rsid w:val="006A0F74"/>
    <w:rsid w:val="006A10B8"/>
    <w:rsid w:val="006A1710"/>
    <w:rsid w:val="006A1840"/>
    <w:rsid w:val="006A1893"/>
    <w:rsid w:val="006A1BBC"/>
    <w:rsid w:val="006A2146"/>
    <w:rsid w:val="006A2322"/>
    <w:rsid w:val="006A347B"/>
    <w:rsid w:val="006A4B1A"/>
    <w:rsid w:val="006A4E48"/>
    <w:rsid w:val="006A7544"/>
    <w:rsid w:val="006B0FCC"/>
    <w:rsid w:val="006B1527"/>
    <w:rsid w:val="006B1567"/>
    <w:rsid w:val="006B1648"/>
    <w:rsid w:val="006B1D62"/>
    <w:rsid w:val="006B4264"/>
    <w:rsid w:val="006B6909"/>
    <w:rsid w:val="006B69AB"/>
    <w:rsid w:val="006C079D"/>
    <w:rsid w:val="006C080C"/>
    <w:rsid w:val="006C0CD6"/>
    <w:rsid w:val="006C0E0A"/>
    <w:rsid w:val="006C0EF4"/>
    <w:rsid w:val="006C1888"/>
    <w:rsid w:val="006C2AA3"/>
    <w:rsid w:val="006C34B7"/>
    <w:rsid w:val="006C5F69"/>
    <w:rsid w:val="006C650A"/>
    <w:rsid w:val="006C68AD"/>
    <w:rsid w:val="006C6BE8"/>
    <w:rsid w:val="006C6D22"/>
    <w:rsid w:val="006C7249"/>
    <w:rsid w:val="006C78D9"/>
    <w:rsid w:val="006C7CE1"/>
    <w:rsid w:val="006D0B26"/>
    <w:rsid w:val="006D1228"/>
    <w:rsid w:val="006D1CCC"/>
    <w:rsid w:val="006D1F76"/>
    <w:rsid w:val="006D2404"/>
    <w:rsid w:val="006D3424"/>
    <w:rsid w:val="006D4235"/>
    <w:rsid w:val="006D5B55"/>
    <w:rsid w:val="006E0830"/>
    <w:rsid w:val="006E1109"/>
    <w:rsid w:val="006E1189"/>
    <w:rsid w:val="006E3C66"/>
    <w:rsid w:val="006E59A8"/>
    <w:rsid w:val="006E6415"/>
    <w:rsid w:val="006E6E53"/>
    <w:rsid w:val="006E75DE"/>
    <w:rsid w:val="006F0165"/>
    <w:rsid w:val="006F31E4"/>
    <w:rsid w:val="006F5E4D"/>
    <w:rsid w:val="006F72D1"/>
    <w:rsid w:val="00700633"/>
    <w:rsid w:val="00700AFB"/>
    <w:rsid w:val="00701144"/>
    <w:rsid w:val="00702FAA"/>
    <w:rsid w:val="00703C23"/>
    <w:rsid w:val="00703EBC"/>
    <w:rsid w:val="00704107"/>
    <w:rsid w:val="007045DF"/>
    <w:rsid w:val="007054E8"/>
    <w:rsid w:val="00706464"/>
    <w:rsid w:val="00706FC1"/>
    <w:rsid w:val="007076C5"/>
    <w:rsid w:val="00710F10"/>
    <w:rsid w:val="00711512"/>
    <w:rsid w:val="00711CB3"/>
    <w:rsid w:val="007126BA"/>
    <w:rsid w:val="00712DE0"/>
    <w:rsid w:val="00713225"/>
    <w:rsid w:val="00714E00"/>
    <w:rsid w:val="00716E27"/>
    <w:rsid w:val="00716F9B"/>
    <w:rsid w:val="00721D7C"/>
    <w:rsid w:val="007232D0"/>
    <w:rsid w:val="00724F46"/>
    <w:rsid w:val="00725BC2"/>
    <w:rsid w:val="00726535"/>
    <w:rsid w:val="00726538"/>
    <w:rsid w:val="007276D6"/>
    <w:rsid w:val="00731E48"/>
    <w:rsid w:val="00732469"/>
    <w:rsid w:val="00733CC1"/>
    <w:rsid w:val="00735A62"/>
    <w:rsid w:val="007364C4"/>
    <w:rsid w:val="007371CB"/>
    <w:rsid w:val="00737CDA"/>
    <w:rsid w:val="00740684"/>
    <w:rsid w:val="00741637"/>
    <w:rsid w:val="00742D1A"/>
    <w:rsid w:val="00743A1E"/>
    <w:rsid w:val="00743E18"/>
    <w:rsid w:val="00746081"/>
    <w:rsid w:val="007462C7"/>
    <w:rsid w:val="007465B5"/>
    <w:rsid w:val="007465BA"/>
    <w:rsid w:val="007468BD"/>
    <w:rsid w:val="0074723F"/>
    <w:rsid w:val="0075082F"/>
    <w:rsid w:val="00750E25"/>
    <w:rsid w:val="007519AD"/>
    <w:rsid w:val="00754B0C"/>
    <w:rsid w:val="00757885"/>
    <w:rsid w:val="00761548"/>
    <w:rsid w:val="00761C9D"/>
    <w:rsid w:val="00763994"/>
    <w:rsid w:val="00763A49"/>
    <w:rsid w:val="00770DCC"/>
    <w:rsid w:val="007728EC"/>
    <w:rsid w:val="00773DC8"/>
    <w:rsid w:val="00773FA1"/>
    <w:rsid w:val="00776C1C"/>
    <w:rsid w:val="00777EC0"/>
    <w:rsid w:val="0078037E"/>
    <w:rsid w:val="0078054C"/>
    <w:rsid w:val="00781343"/>
    <w:rsid w:val="007817F0"/>
    <w:rsid w:val="00785060"/>
    <w:rsid w:val="007855A6"/>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1B0"/>
    <w:rsid w:val="007C6786"/>
    <w:rsid w:val="007D05DB"/>
    <w:rsid w:val="007D1B23"/>
    <w:rsid w:val="007D34B1"/>
    <w:rsid w:val="007D3BDF"/>
    <w:rsid w:val="007D49A1"/>
    <w:rsid w:val="007D50D4"/>
    <w:rsid w:val="007D5A24"/>
    <w:rsid w:val="007E32B7"/>
    <w:rsid w:val="007E3806"/>
    <w:rsid w:val="007E3AE8"/>
    <w:rsid w:val="007E3F91"/>
    <w:rsid w:val="007E42B2"/>
    <w:rsid w:val="007E4B7D"/>
    <w:rsid w:val="007E7DED"/>
    <w:rsid w:val="007E7F1A"/>
    <w:rsid w:val="007F1470"/>
    <w:rsid w:val="007F197A"/>
    <w:rsid w:val="007F1D56"/>
    <w:rsid w:val="007F47DA"/>
    <w:rsid w:val="007F6A8D"/>
    <w:rsid w:val="007F7323"/>
    <w:rsid w:val="008000A2"/>
    <w:rsid w:val="00802BA7"/>
    <w:rsid w:val="00802E23"/>
    <w:rsid w:val="0080538F"/>
    <w:rsid w:val="00806316"/>
    <w:rsid w:val="0081054F"/>
    <w:rsid w:val="00810609"/>
    <w:rsid w:val="00813B10"/>
    <w:rsid w:val="0081575D"/>
    <w:rsid w:val="0081597D"/>
    <w:rsid w:val="00816A9D"/>
    <w:rsid w:val="00816E62"/>
    <w:rsid w:val="00822B16"/>
    <w:rsid w:val="00823165"/>
    <w:rsid w:val="008238E5"/>
    <w:rsid w:val="00824821"/>
    <w:rsid w:val="00824BBA"/>
    <w:rsid w:val="00825BA4"/>
    <w:rsid w:val="00827910"/>
    <w:rsid w:val="00831A0C"/>
    <w:rsid w:val="008342C7"/>
    <w:rsid w:val="00836A37"/>
    <w:rsid w:val="008377B5"/>
    <w:rsid w:val="0084089A"/>
    <w:rsid w:val="0084194F"/>
    <w:rsid w:val="00842279"/>
    <w:rsid w:val="00842F1F"/>
    <w:rsid w:val="00843951"/>
    <w:rsid w:val="00843D7F"/>
    <w:rsid w:val="00846238"/>
    <w:rsid w:val="00846E66"/>
    <w:rsid w:val="008520E9"/>
    <w:rsid w:val="00852235"/>
    <w:rsid w:val="00852247"/>
    <w:rsid w:val="00852B6A"/>
    <w:rsid w:val="008537FD"/>
    <w:rsid w:val="00853B0C"/>
    <w:rsid w:val="008542EA"/>
    <w:rsid w:val="008554FE"/>
    <w:rsid w:val="008558C9"/>
    <w:rsid w:val="0085642C"/>
    <w:rsid w:val="008565AB"/>
    <w:rsid w:val="0085663B"/>
    <w:rsid w:val="00860EBB"/>
    <w:rsid w:val="008616FD"/>
    <w:rsid w:val="0086496C"/>
    <w:rsid w:val="00865F76"/>
    <w:rsid w:val="00874EF7"/>
    <w:rsid w:val="00874EFC"/>
    <w:rsid w:val="0087664F"/>
    <w:rsid w:val="00876EFD"/>
    <w:rsid w:val="008807A3"/>
    <w:rsid w:val="00881FB0"/>
    <w:rsid w:val="00883998"/>
    <w:rsid w:val="008855A7"/>
    <w:rsid w:val="008868CF"/>
    <w:rsid w:val="00887FBF"/>
    <w:rsid w:val="00890D3E"/>
    <w:rsid w:val="00891172"/>
    <w:rsid w:val="00893A85"/>
    <w:rsid w:val="00894D0A"/>
    <w:rsid w:val="008A0A0F"/>
    <w:rsid w:val="008A1B9A"/>
    <w:rsid w:val="008A25ED"/>
    <w:rsid w:val="008A28DF"/>
    <w:rsid w:val="008A7C07"/>
    <w:rsid w:val="008B0B2E"/>
    <w:rsid w:val="008B0D17"/>
    <w:rsid w:val="008B1CCE"/>
    <w:rsid w:val="008B1ECA"/>
    <w:rsid w:val="008B3448"/>
    <w:rsid w:val="008B3A76"/>
    <w:rsid w:val="008B4C9B"/>
    <w:rsid w:val="008B5038"/>
    <w:rsid w:val="008B5135"/>
    <w:rsid w:val="008B6C56"/>
    <w:rsid w:val="008C2397"/>
    <w:rsid w:val="008C2866"/>
    <w:rsid w:val="008C28DD"/>
    <w:rsid w:val="008C2916"/>
    <w:rsid w:val="008C5061"/>
    <w:rsid w:val="008C5E9B"/>
    <w:rsid w:val="008D03C4"/>
    <w:rsid w:val="008D06C5"/>
    <w:rsid w:val="008D29BB"/>
    <w:rsid w:val="008D2A97"/>
    <w:rsid w:val="008D2DDC"/>
    <w:rsid w:val="008D321A"/>
    <w:rsid w:val="008D553A"/>
    <w:rsid w:val="008D5B62"/>
    <w:rsid w:val="008D5C7A"/>
    <w:rsid w:val="008D6A4D"/>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56FD"/>
    <w:rsid w:val="00905C31"/>
    <w:rsid w:val="009074D2"/>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D8E"/>
    <w:rsid w:val="00933F7D"/>
    <w:rsid w:val="00934512"/>
    <w:rsid w:val="009358C1"/>
    <w:rsid w:val="00935A8D"/>
    <w:rsid w:val="00935ED2"/>
    <w:rsid w:val="00936BC2"/>
    <w:rsid w:val="00936E88"/>
    <w:rsid w:val="0094079E"/>
    <w:rsid w:val="009419E6"/>
    <w:rsid w:val="0094293A"/>
    <w:rsid w:val="00942945"/>
    <w:rsid w:val="00942C95"/>
    <w:rsid w:val="009436BE"/>
    <w:rsid w:val="009446AC"/>
    <w:rsid w:val="009452F7"/>
    <w:rsid w:val="00946672"/>
    <w:rsid w:val="00946F67"/>
    <w:rsid w:val="009478A8"/>
    <w:rsid w:val="00950EEB"/>
    <w:rsid w:val="009532DF"/>
    <w:rsid w:val="00953892"/>
    <w:rsid w:val="00953D12"/>
    <w:rsid w:val="00954188"/>
    <w:rsid w:val="0095490F"/>
    <w:rsid w:val="009549C1"/>
    <w:rsid w:val="0095513C"/>
    <w:rsid w:val="009551BB"/>
    <w:rsid w:val="00957C5C"/>
    <w:rsid w:val="009604E0"/>
    <w:rsid w:val="009606DB"/>
    <w:rsid w:val="009617F2"/>
    <w:rsid w:val="00961B2C"/>
    <w:rsid w:val="00961FD5"/>
    <w:rsid w:val="00963627"/>
    <w:rsid w:val="009659BE"/>
    <w:rsid w:val="0096733E"/>
    <w:rsid w:val="00970E51"/>
    <w:rsid w:val="009723E1"/>
    <w:rsid w:val="009737F7"/>
    <w:rsid w:val="00974DBF"/>
    <w:rsid w:val="00975295"/>
    <w:rsid w:val="00975CDE"/>
    <w:rsid w:val="00976A10"/>
    <w:rsid w:val="009775A0"/>
    <w:rsid w:val="00977B04"/>
    <w:rsid w:val="00977B2C"/>
    <w:rsid w:val="009803B0"/>
    <w:rsid w:val="0098054E"/>
    <w:rsid w:val="00981546"/>
    <w:rsid w:val="009825FA"/>
    <w:rsid w:val="00982DF8"/>
    <w:rsid w:val="009833AB"/>
    <w:rsid w:val="00983DC2"/>
    <w:rsid w:val="00984650"/>
    <w:rsid w:val="0099102D"/>
    <w:rsid w:val="00991731"/>
    <w:rsid w:val="0099177F"/>
    <w:rsid w:val="0099326C"/>
    <w:rsid w:val="00993983"/>
    <w:rsid w:val="00993F10"/>
    <w:rsid w:val="009A0451"/>
    <w:rsid w:val="009A1E8C"/>
    <w:rsid w:val="009A39B4"/>
    <w:rsid w:val="009A3F31"/>
    <w:rsid w:val="009A4447"/>
    <w:rsid w:val="009A79A1"/>
    <w:rsid w:val="009A7CB0"/>
    <w:rsid w:val="009B16ED"/>
    <w:rsid w:val="009B26CF"/>
    <w:rsid w:val="009B3229"/>
    <w:rsid w:val="009B35D9"/>
    <w:rsid w:val="009B50F4"/>
    <w:rsid w:val="009B6582"/>
    <w:rsid w:val="009B7B4F"/>
    <w:rsid w:val="009C14BE"/>
    <w:rsid w:val="009C25E5"/>
    <w:rsid w:val="009C461D"/>
    <w:rsid w:val="009C4793"/>
    <w:rsid w:val="009C54D1"/>
    <w:rsid w:val="009C6444"/>
    <w:rsid w:val="009C6935"/>
    <w:rsid w:val="009D0EE8"/>
    <w:rsid w:val="009D310E"/>
    <w:rsid w:val="009D48B8"/>
    <w:rsid w:val="009D5A7B"/>
    <w:rsid w:val="009D61A7"/>
    <w:rsid w:val="009D7D50"/>
    <w:rsid w:val="009E02FA"/>
    <w:rsid w:val="009E04E6"/>
    <w:rsid w:val="009E0FD6"/>
    <w:rsid w:val="009E1162"/>
    <w:rsid w:val="009E361E"/>
    <w:rsid w:val="009E3DB7"/>
    <w:rsid w:val="009E4AAB"/>
    <w:rsid w:val="009E5986"/>
    <w:rsid w:val="009E688A"/>
    <w:rsid w:val="009F1822"/>
    <w:rsid w:val="009F3305"/>
    <w:rsid w:val="009F3341"/>
    <w:rsid w:val="009F3A2B"/>
    <w:rsid w:val="009F5A6B"/>
    <w:rsid w:val="009F5E79"/>
    <w:rsid w:val="009F798F"/>
    <w:rsid w:val="009F7C74"/>
    <w:rsid w:val="00A014B5"/>
    <w:rsid w:val="00A0203F"/>
    <w:rsid w:val="00A02C4F"/>
    <w:rsid w:val="00A02F7E"/>
    <w:rsid w:val="00A04CAD"/>
    <w:rsid w:val="00A07833"/>
    <w:rsid w:val="00A07A82"/>
    <w:rsid w:val="00A10F14"/>
    <w:rsid w:val="00A11786"/>
    <w:rsid w:val="00A12011"/>
    <w:rsid w:val="00A12AE3"/>
    <w:rsid w:val="00A13BF0"/>
    <w:rsid w:val="00A15C54"/>
    <w:rsid w:val="00A2065D"/>
    <w:rsid w:val="00A24D21"/>
    <w:rsid w:val="00A2538B"/>
    <w:rsid w:val="00A268BC"/>
    <w:rsid w:val="00A26E95"/>
    <w:rsid w:val="00A2787E"/>
    <w:rsid w:val="00A279F0"/>
    <w:rsid w:val="00A30A98"/>
    <w:rsid w:val="00A31A07"/>
    <w:rsid w:val="00A3529D"/>
    <w:rsid w:val="00A3562B"/>
    <w:rsid w:val="00A35660"/>
    <w:rsid w:val="00A35D57"/>
    <w:rsid w:val="00A362F1"/>
    <w:rsid w:val="00A3749A"/>
    <w:rsid w:val="00A41B17"/>
    <w:rsid w:val="00A41DF8"/>
    <w:rsid w:val="00A44326"/>
    <w:rsid w:val="00A44466"/>
    <w:rsid w:val="00A44B31"/>
    <w:rsid w:val="00A44F7D"/>
    <w:rsid w:val="00A46AE5"/>
    <w:rsid w:val="00A505AA"/>
    <w:rsid w:val="00A55802"/>
    <w:rsid w:val="00A56FE9"/>
    <w:rsid w:val="00A61701"/>
    <w:rsid w:val="00A63D30"/>
    <w:rsid w:val="00A646D6"/>
    <w:rsid w:val="00A648CD"/>
    <w:rsid w:val="00A65A9F"/>
    <w:rsid w:val="00A67E69"/>
    <w:rsid w:val="00A71648"/>
    <w:rsid w:val="00A7219E"/>
    <w:rsid w:val="00A738CA"/>
    <w:rsid w:val="00A7420D"/>
    <w:rsid w:val="00A74704"/>
    <w:rsid w:val="00A76BA1"/>
    <w:rsid w:val="00A76D12"/>
    <w:rsid w:val="00A77944"/>
    <w:rsid w:val="00A77F61"/>
    <w:rsid w:val="00A8053C"/>
    <w:rsid w:val="00A825D2"/>
    <w:rsid w:val="00A83879"/>
    <w:rsid w:val="00A838B2"/>
    <w:rsid w:val="00A83E6D"/>
    <w:rsid w:val="00A84A26"/>
    <w:rsid w:val="00A86B05"/>
    <w:rsid w:val="00A90DDF"/>
    <w:rsid w:val="00A91111"/>
    <w:rsid w:val="00A93CC8"/>
    <w:rsid w:val="00A95099"/>
    <w:rsid w:val="00A96288"/>
    <w:rsid w:val="00AA0C94"/>
    <w:rsid w:val="00AA2109"/>
    <w:rsid w:val="00AA32C0"/>
    <w:rsid w:val="00AA38E5"/>
    <w:rsid w:val="00AA574B"/>
    <w:rsid w:val="00AA62F5"/>
    <w:rsid w:val="00AA6A89"/>
    <w:rsid w:val="00AA70D3"/>
    <w:rsid w:val="00AA7CA3"/>
    <w:rsid w:val="00AB069A"/>
    <w:rsid w:val="00AB0713"/>
    <w:rsid w:val="00AB1E91"/>
    <w:rsid w:val="00AB3B95"/>
    <w:rsid w:val="00AB480C"/>
    <w:rsid w:val="00AB5E29"/>
    <w:rsid w:val="00AC0DDA"/>
    <w:rsid w:val="00AC113B"/>
    <w:rsid w:val="00AC30D3"/>
    <w:rsid w:val="00AC3A9F"/>
    <w:rsid w:val="00AC500F"/>
    <w:rsid w:val="00AC54A1"/>
    <w:rsid w:val="00AC6754"/>
    <w:rsid w:val="00AD0EC9"/>
    <w:rsid w:val="00AD13E9"/>
    <w:rsid w:val="00AD3619"/>
    <w:rsid w:val="00AD43A3"/>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4624"/>
    <w:rsid w:val="00AF4BC0"/>
    <w:rsid w:val="00AF6220"/>
    <w:rsid w:val="00AF704B"/>
    <w:rsid w:val="00AF7AD9"/>
    <w:rsid w:val="00B008E6"/>
    <w:rsid w:val="00B02642"/>
    <w:rsid w:val="00B038FD"/>
    <w:rsid w:val="00B0390D"/>
    <w:rsid w:val="00B05B18"/>
    <w:rsid w:val="00B124D0"/>
    <w:rsid w:val="00B127AC"/>
    <w:rsid w:val="00B12D29"/>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4A3"/>
    <w:rsid w:val="00B354B7"/>
    <w:rsid w:val="00B362A4"/>
    <w:rsid w:val="00B3739A"/>
    <w:rsid w:val="00B377E0"/>
    <w:rsid w:val="00B37A1F"/>
    <w:rsid w:val="00B37C1F"/>
    <w:rsid w:val="00B41C7B"/>
    <w:rsid w:val="00B4625E"/>
    <w:rsid w:val="00B5111C"/>
    <w:rsid w:val="00B522CC"/>
    <w:rsid w:val="00B5256A"/>
    <w:rsid w:val="00B52F45"/>
    <w:rsid w:val="00B53073"/>
    <w:rsid w:val="00B557B8"/>
    <w:rsid w:val="00B5583B"/>
    <w:rsid w:val="00B55D93"/>
    <w:rsid w:val="00B55F00"/>
    <w:rsid w:val="00B561BF"/>
    <w:rsid w:val="00B62CAD"/>
    <w:rsid w:val="00B62E0B"/>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DC5"/>
    <w:rsid w:val="00B84E1A"/>
    <w:rsid w:val="00B86604"/>
    <w:rsid w:val="00B8788B"/>
    <w:rsid w:val="00B87B2F"/>
    <w:rsid w:val="00B913FF"/>
    <w:rsid w:val="00B92794"/>
    <w:rsid w:val="00B93F33"/>
    <w:rsid w:val="00B95D85"/>
    <w:rsid w:val="00B96F6A"/>
    <w:rsid w:val="00B97C4F"/>
    <w:rsid w:val="00BA3095"/>
    <w:rsid w:val="00BA3D15"/>
    <w:rsid w:val="00BA4FA9"/>
    <w:rsid w:val="00BA523A"/>
    <w:rsid w:val="00BA559C"/>
    <w:rsid w:val="00BA56DF"/>
    <w:rsid w:val="00BA5852"/>
    <w:rsid w:val="00BB1E20"/>
    <w:rsid w:val="00BB4630"/>
    <w:rsid w:val="00BB4B47"/>
    <w:rsid w:val="00BB6560"/>
    <w:rsid w:val="00BC1826"/>
    <w:rsid w:val="00BC2550"/>
    <w:rsid w:val="00BC259B"/>
    <w:rsid w:val="00BC3382"/>
    <w:rsid w:val="00BC4E99"/>
    <w:rsid w:val="00BD02AE"/>
    <w:rsid w:val="00BD16D4"/>
    <w:rsid w:val="00BD3374"/>
    <w:rsid w:val="00BD5E6A"/>
    <w:rsid w:val="00BD62AA"/>
    <w:rsid w:val="00BD6B32"/>
    <w:rsid w:val="00BE0B0E"/>
    <w:rsid w:val="00BE1658"/>
    <w:rsid w:val="00BE32F5"/>
    <w:rsid w:val="00BE3924"/>
    <w:rsid w:val="00BE4436"/>
    <w:rsid w:val="00BE4F38"/>
    <w:rsid w:val="00BE544B"/>
    <w:rsid w:val="00BE78C4"/>
    <w:rsid w:val="00BF1882"/>
    <w:rsid w:val="00BF2E7A"/>
    <w:rsid w:val="00BF57E7"/>
    <w:rsid w:val="00BF5CB1"/>
    <w:rsid w:val="00BF71FF"/>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25B"/>
    <w:rsid w:val="00C24A73"/>
    <w:rsid w:val="00C27C34"/>
    <w:rsid w:val="00C27C71"/>
    <w:rsid w:val="00C3063C"/>
    <w:rsid w:val="00C31919"/>
    <w:rsid w:val="00C326CA"/>
    <w:rsid w:val="00C32890"/>
    <w:rsid w:val="00C33029"/>
    <w:rsid w:val="00C336AF"/>
    <w:rsid w:val="00C35680"/>
    <w:rsid w:val="00C3575B"/>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2CB3"/>
    <w:rsid w:val="00C644C9"/>
    <w:rsid w:val="00C64B1C"/>
    <w:rsid w:val="00C6728F"/>
    <w:rsid w:val="00C70745"/>
    <w:rsid w:val="00C7497F"/>
    <w:rsid w:val="00C8297B"/>
    <w:rsid w:val="00C82C23"/>
    <w:rsid w:val="00C842CE"/>
    <w:rsid w:val="00C84A6D"/>
    <w:rsid w:val="00C8683F"/>
    <w:rsid w:val="00C87949"/>
    <w:rsid w:val="00C9003F"/>
    <w:rsid w:val="00C90FA4"/>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1B24"/>
    <w:rsid w:val="00CC1C0D"/>
    <w:rsid w:val="00CC2B1A"/>
    <w:rsid w:val="00CC2CD2"/>
    <w:rsid w:val="00CC2E0E"/>
    <w:rsid w:val="00CC351B"/>
    <w:rsid w:val="00CC38A5"/>
    <w:rsid w:val="00CC74C2"/>
    <w:rsid w:val="00CC7A9F"/>
    <w:rsid w:val="00CD303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75C2"/>
    <w:rsid w:val="00D101B4"/>
    <w:rsid w:val="00D1052F"/>
    <w:rsid w:val="00D125C6"/>
    <w:rsid w:val="00D13DE8"/>
    <w:rsid w:val="00D15CAD"/>
    <w:rsid w:val="00D16B80"/>
    <w:rsid w:val="00D2047A"/>
    <w:rsid w:val="00D20887"/>
    <w:rsid w:val="00D22088"/>
    <w:rsid w:val="00D230B8"/>
    <w:rsid w:val="00D241CA"/>
    <w:rsid w:val="00D24597"/>
    <w:rsid w:val="00D2693C"/>
    <w:rsid w:val="00D27956"/>
    <w:rsid w:val="00D30219"/>
    <w:rsid w:val="00D31E75"/>
    <w:rsid w:val="00D328F7"/>
    <w:rsid w:val="00D33394"/>
    <w:rsid w:val="00D3588F"/>
    <w:rsid w:val="00D35A41"/>
    <w:rsid w:val="00D36701"/>
    <w:rsid w:val="00D40A3D"/>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591A"/>
    <w:rsid w:val="00D91EAC"/>
    <w:rsid w:val="00D93157"/>
    <w:rsid w:val="00D93205"/>
    <w:rsid w:val="00D93701"/>
    <w:rsid w:val="00D93BCE"/>
    <w:rsid w:val="00D94222"/>
    <w:rsid w:val="00D9423E"/>
    <w:rsid w:val="00D9568B"/>
    <w:rsid w:val="00DA1019"/>
    <w:rsid w:val="00DA11BF"/>
    <w:rsid w:val="00DA1C7C"/>
    <w:rsid w:val="00DA1D81"/>
    <w:rsid w:val="00DA2A1A"/>
    <w:rsid w:val="00DA38C7"/>
    <w:rsid w:val="00DA5769"/>
    <w:rsid w:val="00DA6863"/>
    <w:rsid w:val="00DB1504"/>
    <w:rsid w:val="00DB282A"/>
    <w:rsid w:val="00DB6914"/>
    <w:rsid w:val="00DB7AAE"/>
    <w:rsid w:val="00DC012A"/>
    <w:rsid w:val="00DC151B"/>
    <w:rsid w:val="00DC3B67"/>
    <w:rsid w:val="00DC58AE"/>
    <w:rsid w:val="00DC5ACD"/>
    <w:rsid w:val="00DC5F48"/>
    <w:rsid w:val="00DC636A"/>
    <w:rsid w:val="00DD21DA"/>
    <w:rsid w:val="00DD3978"/>
    <w:rsid w:val="00DD5644"/>
    <w:rsid w:val="00DD6700"/>
    <w:rsid w:val="00DD7278"/>
    <w:rsid w:val="00DE0866"/>
    <w:rsid w:val="00DE098F"/>
    <w:rsid w:val="00DE291A"/>
    <w:rsid w:val="00DE4734"/>
    <w:rsid w:val="00DE5387"/>
    <w:rsid w:val="00DE5AD0"/>
    <w:rsid w:val="00DE5B5D"/>
    <w:rsid w:val="00DE6479"/>
    <w:rsid w:val="00DF2748"/>
    <w:rsid w:val="00DF27C1"/>
    <w:rsid w:val="00DF409E"/>
    <w:rsid w:val="00DF4AD0"/>
    <w:rsid w:val="00DF4D7A"/>
    <w:rsid w:val="00DF60A0"/>
    <w:rsid w:val="00DF63C5"/>
    <w:rsid w:val="00DF6659"/>
    <w:rsid w:val="00DF6AFD"/>
    <w:rsid w:val="00DF7EF3"/>
    <w:rsid w:val="00DF7F1D"/>
    <w:rsid w:val="00E0221A"/>
    <w:rsid w:val="00E02F2D"/>
    <w:rsid w:val="00E07F0C"/>
    <w:rsid w:val="00E11FCD"/>
    <w:rsid w:val="00E12E35"/>
    <w:rsid w:val="00E152B5"/>
    <w:rsid w:val="00E153BB"/>
    <w:rsid w:val="00E154ED"/>
    <w:rsid w:val="00E20292"/>
    <w:rsid w:val="00E204E3"/>
    <w:rsid w:val="00E2183F"/>
    <w:rsid w:val="00E21E1E"/>
    <w:rsid w:val="00E22B87"/>
    <w:rsid w:val="00E2429F"/>
    <w:rsid w:val="00E267FA"/>
    <w:rsid w:val="00E3025E"/>
    <w:rsid w:val="00E32E01"/>
    <w:rsid w:val="00E33174"/>
    <w:rsid w:val="00E331EF"/>
    <w:rsid w:val="00E35683"/>
    <w:rsid w:val="00E35FEE"/>
    <w:rsid w:val="00E37996"/>
    <w:rsid w:val="00E4259F"/>
    <w:rsid w:val="00E432B4"/>
    <w:rsid w:val="00E43A62"/>
    <w:rsid w:val="00E43D96"/>
    <w:rsid w:val="00E47153"/>
    <w:rsid w:val="00E508D1"/>
    <w:rsid w:val="00E52735"/>
    <w:rsid w:val="00E52F76"/>
    <w:rsid w:val="00E548CE"/>
    <w:rsid w:val="00E56E18"/>
    <w:rsid w:val="00E60515"/>
    <w:rsid w:val="00E60C4D"/>
    <w:rsid w:val="00E61285"/>
    <w:rsid w:val="00E62D18"/>
    <w:rsid w:val="00E631AD"/>
    <w:rsid w:val="00E6328C"/>
    <w:rsid w:val="00E6379B"/>
    <w:rsid w:val="00E63C2A"/>
    <w:rsid w:val="00E63F04"/>
    <w:rsid w:val="00E6525B"/>
    <w:rsid w:val="00E6623E"/>
    <w:rsid w:val="00E66DE2"/>
    <w:rsid w:val="00E66E51"/>
    <w:rsid w:val="00E67A50"/>
    <w:rsid w:val="00E70A0C"/>
    <w:rsid w:val="00E7372D"/>
    <w:rsid w:val="00E75BC0"/>
    <w:rsid w:val="00E76420"/>
    <w:rsid w:val="00E76C67"/>
    <w:rsid w:val="00E77380"/>
    <w:rsid w:val="00E82475"/>
    <w:rsid w:val="00E82D78"/>
    <w:rsid w:val="00E83838"/>
    <w:rsid w:val="00E85C6A"/>
    <w:rsid w:val="00E8627C"/>
    <w:rsid w:val="00E900C3"/>
    <w:rsid w:val="00E95C61"/>
    <w:rsid w:val="00E96F06"/>
    <w:rsid w:val="00E97179"/>
    <w:rsid w:val="00E97A6F"/>
    <w:rsid w:val="00EA199C"/>
    <w:rsid w:val="00EA2CE5"/>
    <w:rsid w:val="00EA39D7"/>
    <w:rsid w:val="00EA5B48"/>
    <w:rsid w:val="00EB2C50"/>
    <w:rsid w:val="00EB4828"/>
    <w:rsid w:val="00EB58ED"/>
    <w:rsid w:val="00EB5DF0"/>
    <w:rsid w:val="00EB744A"/>
    <w:rsid w:val="00EB74CF"/>
    <w:rsid w:val="00EB7B66"/>
    <w:rsid w:val="00EB7FD0"/>
    <w:rsid w:val="00EC0E76"/>
    <w:rsid w:val="00EC1468"/>
    <w:rsid w:val="00EC1C41"/>
    <w:rsid w:val="00EC358E"/>
    <w:rsid w:val="00EC41C5"/>
    <w:rsid w:val="00EC546A"/>
    <w:rsid w:val="00EC6499"/>
    <w:rsid w:val="00ED06F7"/>
    <w:rsid w:val="00ED0EB8"/>
    <w:rsid w:val="00ED22E2"/>
    <w:rsid w:val="00ED3952"/>
    <w:rsid w:val="00ED55A3"/>
    <w:rsid w:val="00ED7DD5"/>
    <w:rsid w:val="00EE27CB"/>
    <w:rsid w:val="00EE291C"/>
    <w:rsid w:val="00EE2EBF"/>
    <w:rsid w:val="00EE2F6A"/>
    <w:rsid w:val="00EE52CF"/>
    <w:rsid w:val="00EE52E0"/>
    <w:rsid w:val="00EE57BA"/>
    <w:rsid w:val="00EE5ADC"/>
    <w:rsid w:val="00EE6D0E"/>
    <w:rsid w:val="00EE7958"/>
    <w:rsid w:val="00EF02B1"/>
    <w:rsid w:val="00EF32CB"/>
    <w:rsid w:val="00EF7ABA"/>
    <w:rsid w:val="00F002C5"/>
    <w:rsid w:val="00F01082"/>
    <w:rsid w:val="00F02B8A"/>
    <w:rsid w:val="00F03AD6"/>
    <w:rsid w:val="00F05118"/>
    <w:rsid w:val="00F05930"/>
    <w:rsid w:val="00F07842"/>
    <w:rsid w:val="00F109C1"/>
    <w:rsid w:val="00F11546"/>
    <w:rsid w:val="00F117A7"/>
    <w:rsid w:val="00F12630"/>
    <w:rsid w:val="00F165B6"/>
    <w:rsid w:val="00F17B20"/>
    <w:rsid w:val="00F17FB8"/>
    <w:rsid w:val="00F21D67"/>
    <w:rsid w:val="00F2202F"/>
    <w:rsid w:val="00F227B0"/>
    <w:rsid w:val="00F22B56"/>
    <w:rsid w:val="00F23A6E"/>
    <w:rsid w:val="00F241FB"/>
    <w:rsid w:val="00F2461D"/>
    <w:rsid w:val="00F25180"/>
    <w:rsid w:val="00F25BEA"/>
    <w:rsid w:val="00F273AD"/>
    <w:rsid w:val="00F303FE"/>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5A93"/>
    <w:rsid w:val="00F4641F"/>
    <w:rsid w:val="00F47B6C"/>
    <w:rsid w:val="00F50AA7"/>
    <w:rsid w:val="00F53430"/>
    <w:rsid w:val="00F53A8A"/>
    <w:rsid w:val="00F5725B"/>
    <w:rsid w:val="00F6024F"/>
    <w:rsid w:val="00F60B6C"/>
    <w:rsid w:val="00F60C4E"/>
    <w:rsid w:val="00F61B37"/>
    <w:rsid w:val="00F62890"/>
    <w:rsid w:val="00F63375"/>
    <w:rsid w:val="00F64B3A"/>
    <w:rsid w:val="00F6547A"/>
    <w:rsid w:val="00F65C01"/>
    <w:rsid w:val="00F65C81"/>
    <w:rsid w:val="00F664CB"/>
    <w:rsid w:val="00F66726"/>
    <w:rsid w:val="00F669C3"/>
    <w:rsid w:val="00F66BEC"/>
    <w:rsid w:val="00F66D08"/>
    <w:rsid w:val="00F675B7"/>
    <w:rsid w:val="00F70A01"/>
    <w:rsid w:val="00F71329"/>
    <w:rsid w:val="00F7138D"/>
    <w:rsid w:val="00F738DB"/>
    <w:rsid w:val="00F75D9E"/>
    <w:rsid w:val="00F76287"/>
    <w:rsid w:val="00F808FC"/>
    <w:rsid w:val="00F80AA0"/>
    <w:rsid w:val="00F8147D"/>
    <w:rsid w:val="00F81A57"/>
    <w:rsid w:val="00F83B95"/>
    <w:rsid w:val="00F8778F"/>
    <w:rsid w:val="00F923EA"/>
    <w:rsid w:val="00F93B1C"/>
    <w:rsid w:val="00F95415"/>
    <w:rsid w:val="00F974A1"/>
    <w:rsid w:val="00FA0965"/>
    <w:rsid w:val="00FA0BE6"/>
    <w:rsid w:val="00FA1137"/>
    <w:rsid w:val="00FA3037"/>
    <w:rsid w:val="00FA3299"/>
    <w:rsid w:val="00FA32B2"/>
    <w:rsid w:val="00FA33C6"/>
    <w:rsid w:val="00FA4A26"/>
    <w:rsid w:val="00FA5C8B"/>
    <w:rsid w:val="00FA75B2"/>
    <w:rsid w:val="00FA7B7C"/>
    <w:rsid w:val="00FB121D"/>
    <w:rsid w:val="00FB3B82"/>
    <w:rsid w:val="00FB3CFF"/>
    <w:rsid w:val="00FB52F7"/>
    <w:rsid w:val="00FB541D"/>
    <w:rsid w:val="00FB57ED"/>
    <w:rsid w:val="00FB6174"/>
    <w:rsid w:val="00FB6322"/>
    <w:rsid w:val="00FC14E1"/>
    <w:rsid w:val="00FC2960"/>
    <w:rsid w:val="00FC571A"/>
    <w:rsid w:val="00FC5AD3"/>
    <w:rsid w:val="00FC5B4A"/>
    <w:rsid w:val="00FC6C79"/>
    <w:rsid w:val="00FC6C8C"/>
    <w:rsid w:val="00FC71AF"/>
    <w:rsid w:val="00FC754B"/>
    <w:rsid w:val="00FD36CC"/>
    <w:rsid w:val="00FD39CB"/>
    <w:rsid w:val="00FD5C34"/>
    <w:rsid w:val="00FE1733"/>
    <w:rsid w:val="00FE203B"/>
    <w:rsid w:val="00FE245D"/>
    <w:rsid w:val="00FE316E"/>
    <w:rsid w:val="00FE39A8"/>
    <w:rsid w:val="00FE42D1"/>
    <w:rsid w:val="00FE4CEB"/>
    <w:rsid w:val="00FF19EC"/>
    <w:rsid w:val="00FF269B"/>
    <w:rsid w:val="00FF2A47"/>
    <w:rsid w:val="00FF4B92"/>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304">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78520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756557044">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0361112">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3030</TotalTime>
  <Pages>15</Pages>
  <Words>5546</Words>
  <Characters>31616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392</cp:revision>
  <dcterms:created xsi:type="dcterms:W3CDTF">2024-10-03T10:11:00Z</dcterms:created>
  <dcterms:modified xsi:type="dcterms:W3CDTF">2025-02-06T09:15:00Z</dcterms:modified>
</cp:coreProperties>
</file>